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0ED5" w14:textId="77777777" w:rsidR="00D733D7" w:rsidRDefault="00D733D7" w:rsidP="00D733D7">
      <w:pPr>
        <w:pStyle w:val="Title"/>
      </w:pPr>
    </w:p>
    <w:p w14:paraId="440FA533" w14:textId="77777777" w:rsidR="005F5A70" w:rsidRDefault="005F5A70" w:rsidP="00D733D7">
      <w:pPr>
        <w:pStyle w:val="Title"/>
      </w:pPr>
    </w:p>
    <w:p w14:paraId="1223F44D" w14:textId="77777777" w:rsidR="005F5A70" w:rsidRDefault="005F5A70" w:rsidP="00D733D7">
      <w:pPr>
        <w:pStyle w:val="Title"/>
      </w:pPr>
    </w:p>
    <w:p w14:paraId="20CEC9FD" w14:textId="77777777" w:rsidR="00D733D7" w:rsidRDefault="00D733D7" w:rsidP="00D733D7">
      <w:pPr>
        <w:pStyle w:val="Title"/>
      </w:pPr>
    </w:p>
    <w:p w14:paraId="3827A2C3" w14:textId="77777777" w:rsidR="00D733D7" w:rsidRDefault="00D733D7" w:rsidP="00D733D7"/>
    <w:p w14:paraId="639BE0FD" w14:textId="77777777" w:rsidR="00D733D7" w:rsidRDefault="00D733D7" w:rsidP="00D733D7"/>
    <w:p w14:paraId="6E13350E" w14:textId="77777777" w:rsidR="00D733D7" w:rsidRDefault="00D733D7" w:rsidP="00D733D7"/>
    <w:p w14:paraId="71E7508B" w14:textId="77777777" w:rsidR="00D733D7" w:rsidRDefault="00D733D7" w:rsidP="00D733D7"/>
    <w:p w14:paraId="5209EB71" w14:textId="77777777" w:rsidR="00D733D7" w:rsidRDefault="00D733D7" w:rsidP="00D733D7"/>
    <w:p w14:paraId="619A2D22" w14:textId="77777777" w:rsidR="00D733D7" w:rsidRDefault="00D733D7" w:rsidP="00D733D7"/>
    <w:p w14:paraId="72C25E72" w14:textId="77777777" w:rsidR="00D733D7" w:rsidRDefault="00D733D7" w:rsidP="00D733D7"/>
    <w:p w14:paraId="25AE273D" w14:textId="77777777" w:rsidR="00D733D7" w:rsidRDefault="00D733D7" w:rsidP="00D733D7">
      <w:r>
        <w:rPr>
          <w:noProof/>
        </w:rPr>
        <w:drawing>
          <wp:inline distT="0" distB="0" distL="0" distR="0" wp14:anchorId="5B75789A" wp14:editId="44A09B70">
            <wp:extent cx="5943600" cy="2095500"/>
            <wp:effectExtent l="19050" t="0" r="0" b="0"/>
            <wp:docPr id="6" name="Picture 1" descr="S:\website\CLG New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bsite\CLG New Logo.bmp"/>
                    <pic:cNvPicPr>
                      <a:picLocks noChangeAspect="1" noChangeArrowheads="1"/>
                    </pic:cNvPicPr>
                  </pic:nvPicPr>
                  <pic:blipFill>
                    <a:blip r:embed="rId8" cstate="print"/>
                    <a:srcRect/>
                    <a:stretch>
                      <a:fillRect/>
                    </a:stretch>
                  </pic:blipFill>
                  <pic:spPr bwMode="auto">
                    <a:xfrm>
                      <a:off x="0" y="0"/>
                      <a:ext cx="5943600" cy="2095500"/>
                    </a:xfrm>
                    <a:prstGeom prst="rect">
                      <a:avLst/>
                    </a:prstGeom>
                    <a:noFill/>
                    <a:ln w="9525">
                      <a:noFill/>
                      <a:miter lim="800000"/>
                      <a:headEnd/>
                      <a:tailEnd/>
                    </a:ln>
                  </pic:spPr>
                </pic:pic>
              </a:graphicData>
            </a:graphic>
          </wp:inline>
        </w:drawing>
      </w:r>
    </w:p>
    <w:p w14:paraId="25241153" w14:textId="77777777" w:rsidR="00D733D7" w:rsidRDefault="00D733D7" w:rsidP="00D733D7"/>
    <w:p w14:paraId="73B95F89" w14:textId="50939900" w:rsidR="0059430E" w:rsidRDefault="00D733D7" w:rsidP="00F22DFF">
      <w:pPr>
        <w:jc w:val="center"/>
        <w:rPr>
          <w:b/>
          <w:sz w:val="72"/>
          <w:szCs w:val="96"/>
        </w:rPr>
      </w:pPr>
      <w:r w:rsidRPr="00310F62">
        <w:rPr>
          <w:b/>
          <w:sz w:val="72"/>
          <w:szCs w:val="96"/>
        </w:rPr>
        <w:t>Membership</w:t>
      </w:r>
      <w:r w:rsidR="0059430E" w:rsidRPr="00310F62">
        <w:rPr>
          <w:b/>
          <w:sz w:val="72"/>
          <w:szCs w:val="96"/>
        </w:rPr>
        <w:t xml:space="preserve"> Direct</w:t>
      </w:r>
      <w:r w:rsidR="00145A38">
        <w:rPr>
          <w:b/>
          <w:sz w:val="72"/>
          <w:szCs w:val="96"/>
        </w:rPr>
        <w:t>o</w:t>
      </w:r>
      <w:r w:rsidR="0059430E" w:rsidRPr="00310F62">
        <w:rPr>
          <w:b/>
          <w:sz w:val="72"/>
          <w:szCs w:val="96"/>
        </w:rPr>
        <w:t>ry</w:t>
      </w:r>
    </w:p>
    <w:p w14:paraId="2993086D" w14:textId="77777777" w:rsidR="00310F62" w:rsidRPr="00310F62" w:rsidRDefault="00310F62" w:rsidP="00D733D7">
      <w:pPr>
        <w:jc w:val="center"/>
        <w:rPr>
          <w:b/>
          <w:sz w:val="72"/>
          <w:szCs w:val="96"/>
        </w:rPr>
      </w:pPr>
    </w:p>
    <w:p w14:paraId="08B7089B" w14:textId="77777777" w:rsidR="00D733D7" w:rsidRPr="00310F62" w:rsidRDefault="00D733D7" w:rsidP="00D733D7">
      <w:pPr>
        <w:jc w:val="center"/>
        <w:rPr>
          <w:b/>
          <w:sz w:val="96"/>
          <w:szCs w:val="144"/>
        </w:rPr>
      </w:pPr>
      <w:r w:rsidRPr="00310F62">
        <w:rPr>
          <w:b/>
          <w:sz w:val="96"/>
          <w:szCs w:val="120"/>
        </w:rPr>
        <w:t xml:space="preserve"> </w:t>
      </w:r>
      <w:r w:rsidR="00310F62" w:rsidRPr="00310F62">
        <w:rPr>
          <w:b/>
          <w:sz w:val="96"/>
          <w:szCs w:val="144"/>
        </w:rPr>
        <w:t>Program Participation Guide</w:t>
      </w:r>
      <w:r w:rsidR="00415235">
        <w:rPr>
          <w:b/>
          <w:sz w:val="96"/>
          <w:szCs w:val="144"/>
        </w:rPr>
        <w:t xml:space="preserve"> &amp; Other Resources</w:t>
      </w:r>
    </w:p>
    <w:p w14:paraId="70D1CEF7" w14:textId="77777777" w:rsidR="00D733D7" w:rsidRPr="00CF1961" w:rsidRDefault="00D733D7" w:rsidP="00D733D7">
      <w:pPr>
        <w:jc w:val="center"/>
        <w:rPr>
          <w:b/>
          <w:sz w:val="72"/>
          <w:szCs w:val="72"/>
        </w:rPr>
      </w:pPr>
    </w:p>
    <w:p w14:paraId="3BFDBD76" w14:textId="77777777" w:rsidR="00D733D7" w:rsidRDefault="00D733D7" w:rsidP="00913240">
      <w:pPr>
        <w:jc w:val="center"/>
        <w:rPr>
          <w:b/>
        </w:rPr>
      </w:pPr>
    </w:p>
    <w:p w14:paraId="105A28B8" w14:textId="77777777" w:rsidR="00D733D7" w:rsidRDefault="00D733D7" w:rsidP="00913240">
      <w:pPr>
        <w:jc w:val="center"/>
        <w:rPr>
          <w:b/>
        </w:rPr>
      </w:pPr>
    </w:p>
    <w:p w14:paraId="6DD8CDF1" w14:textId="77777777" w:rsidR="00310F62" w:rsidRDefault="00310F62" w:rsidP="00D733D7">
      <w:pPr>
        <w:jc w:val="center"/>
        <w:rPr>
          <w:b/>
        </w:rPr>
      </w:pPr>
    </w:p>
    <w:p w14:paraId="3161921C" w14:textId="77777777" w:rsidR="00310F62" w:rsidRDefault="00310F62" w:rsidP="00D733D7">
      <w:pPr>
        <w:jc w:val="center"/>
        <w:rPr>
          <w:b/>
        </w:rPr>
      </w:pPr>
    </w:p>
    <w:p w14:paraId="072F03E2" w14:textId="77777777" w:rsidR="00310F62" w:rsidRDefault="00310F62" w:rsidP="00D733D7">
      <w:pPr>
        <w:jc w:val="center"/>
        <w:rPr>
          <w:b/>
        </w:rPr>
      </w:pPr>
    </w:p>
    <w:p w14:paraId="31B4A20F" w14:textId="77777777" w:rsidR="003854E9" w:rsidRPr="00913240" w:rsidRDefault="00D733D7" w:rsidP="00D733D7">
      <w:pPr>
        <w:jc w:val="center"/>
        <w:rPr>
          <w:b/>
        </w:rPr>
      </w:pPr>
      <w:r>
        <w:rPr>
          <w:b/>
        </w:rPr>
        <w:t>Center for Local Government Resources Guide</w:t>
      </w:r>
    </w:p>
    <w:p w14:paraId="79B9F2B0" w14:textId="77777777" w:rsidR="00913240" w:rsidRPr="00913240" w:rsidRDefault="00913240" w:rsidP="00913240">
      <w:pPr>
        <w:jc w:val="center"/>
        <w:rPr>
          <w:b/>
        </w:rPr>
      </w:pPr>
    </w:p>
    <w:p w14:paraId="6DA03096" w14:textId="77777777" w:rsidR="00913240" w:rsidRPr="00913240" w:rsidRDefault="00913240" w:rsidP="00913240">
      <w:pPr>
        <w:rPr>
          <w:b/>
        </w:rPr>
      </w:pPr>
      <w:r w:rsidRPr="00913240">
        <w:rPr>
          <w:b/>
        </w:rPr>
        <w:t>Table of Contents:</w:t>
      </w:r>
    </w:p>
    <w:p w14:paraId="3574E500" w14:textId="77777777" w:rsidR="00913240" w:rsidRPr="00913240" w:rsidRDefault="00913240" w:rsidP="00913240">
      <w:pPr>
        <w:rPr>
          <w:b/>
        </w:rPr>
      </w:pPr>
    </w:p>
    <w:p w14:paraId="60820A3D" w14:textId="77777777" w:rsidR="00913240" w:rsidRDefault="00994246" w:rsidP="003409DD">
      <w:pPr>
        <w:ind w:firstLine="720"/>
        <w:rPr>
          <w:b/>
        </w:rPr>
      </w:pPr>
      <w:r>
        <w:rPr>
          <w:b/>
        </w:rPr>
        <w:t>CLG Board of Directors &amp; Staff</w:t>
      </w:r>
      <w:r w:rsidR="00913240" w:rsidRPr="00913240">
        <w:rPr>
          <w:b/>
        </w:rPr>
        <w:tab/>
      </w:r>
      <w:r w:rsidR="00913240" w:rsidRPr="00913240">
        <w:rPr>
          <w:b/>
        </w:rPr>
        <w:tab/>
      </w:r>
      <w:r w:rsidR="00913240" w:rsidRPr="00913240">
        <w:rPr>
          <w:b/>
        </w:rPr>
        <w:tab/>
      </w:r>
      <w:r w:rsidR="00913240" w:rsidRPr="00913240">
        <w:rPr>
          <w:b/>
        </w:rPr>
        <w:tab/>
      </w:r>
      <w:r w:rsidR="00913240" w:rsidRPr="00913240">
        <w:rPr>
          <w:b/>
        </w:rPr>
        <w:tab/>
      </w:r>
      <w:r w:rsidR="00913240" w:rsidRPr="00913240">
        <w:rPr>
          <w:b/>
        </w:rPr>
        <w:tab/>
        <w:t xml:space="preserve">p. </w:t>
      </w:r>
      <w:r w:rsidR="00D733D7">
        <w:rPr>
          <w:b/>
        </w:rPr>
        <w:t>3</w:t>
      </w:r>
    </w:p>
    <w:p w14:paraId="77CFACCF" w14:textId="77777777" w:rsidR="003409DD" w:rsidRDefault="003409DD" w:rsidP="00913240">
      <w:pPr>
        <w:rPr>
          <w:b/>
        </w:rPr>
      </w:pPr>
    </w:p>
    <w:p w14:paraId="75257B8E" w14:textId="77777777" w:rsidR="003409DD" w:rsidRDefault="003409DD" w:rsidP="003409DD">
      <w:pPr>
        <w:ind w:firstLine="720"/>
        <w:rPr>
          <w:b/>
        </w:rPr>
      </w:pPr>
      <w:r>
        <w:rPr>
          <w:b/>
        </w:rPr>
        <w:t>CLG Mission, Goals, and Strategies</w:t>
      </w:r>
      <w:r>
        <w:rPr>
          <w:b/>
        </w:rPr>
        <w:tab/>
      </w:r>
      <w:r>
        <w:rPr>
          <w:b/>
        </w:rPr>
        <w:tab/>
      </w:r>
      <w:r>
        <w:rPr>
          <w:b/>
        </w:rPr>
        <w:tab/>
      </w:r>
      <w:r>
        <w:rPr>
          <w:b/>
        </w:rPr>
        <w:tab/>
      </w:r>
      <w:r>
        <w:rPr>
          <w:b/>
        </w:rPr>
        <w:tab/>
        <w:t xml:space="preserve">p. </w:t>
      </w:r>
      <w:r w:rsidR="00D733D7">
        <w:rPr>
          <w:b/>
        </w:rPr>
        <w:t>4</w:t>
      </w:r>
    </w:p>
    <w:p w14:paraId="3A01E841" w14:textId="77777777" w:rsidR="003409DD" w:rsidRDefault="003409DD" w:rsidP="003409DD">
      <w:pPr>
        <w:ind w:firstLine="720"/>
        <w:rPr>
          <w:b/>
        </w:rPr>
      </w:pPr>
    </w:p>
    <w:p w14:paraId="7637CE37" w14:textId="77777777" w:rsidR="003409DD" w:rsidRDefault="003409DD" w:rsidP="003409DD">
      <w:pPr>
        <w:ind w:firstLine="720"/>
        <w:rPr>
          <w:b/>
        </w:rPr>
      </w:pPr>
      <w:r>
        <w:rPr>
          <w:b/>
        </w:rPr>
        <w:t>Justified Use of Force Simulator (JUFS) Consortium</w:t>
      </w:r>
      <w:r>
        <w:rPr>
          <w:b/>
        </w:rPr>
        <w:tab/>
      </w:r>
      <w:r>
        <w:rPr>
          <w:b/>
        </w:rPr>
        <w:tab/>
      </w:r>
      <w:r>
        <w:rPr>
          <w:b/>
        </w:rPr>
        <w:tab/>
        <w:t xml:space="preserve">p. </w:t>
      </w:r>
      <w:r w:rsidR="00E56267">
        <w:rPr>
          <w:b/>
        </w:rPr>
        <w:t>6</w:t>
      </w:r>
    </w:p>
    <w:p w14:paraId="55EF148E" w14:textId="77777777" w:rsidR="00A25410" w:rsidRDefault="00A25410" w:rsidP="003409DD">
      <w:pPr>
        <w:ind w:firstLine="720"/>
        <w:rPr>
          <w:b/>
        </w:rPr>
      </w:pPr>
    </w:p>
    <w:p w14:paraId="4FF48019" w14:textId="7BB96E3D" w:rsidR="00A25410" w:rsidRDefault="00A25410" w:rsidP="003409DD">
      <w:pPr>
        <w:ind w:firstLine="720"/>
        <w:rPr>
          <w:b/>
        </w:rPr>
      </w:pPr>
      <w:r>
        <w:rPr>
          <w:b/>
        </w:rPr>
        <w:t>Public Works Mutual Aid Pact</w:t>
      </w:r>
      <w:r>
        <w:rPr>
          <w:b/>
        </w:rPr>
        <w:tab/>
      </w:r>
      <w:r>
        <w:rPr>
          <w:b/>
        </w:rPr>
        <w:tab/>
      </w:r>
      <w:r>
        <w:rPr>
          <w:b/>
        </w:rPr>
        <w:tab/>
      </w:r>
      <w:r>
        <w:rPr>
          <w:b/>
        </w:rPr>
        <w:tab/>
      </w:r>
      <w:r>
        <w:rPr>
          <w:b/>
        </w:rPr>
        <w:tab/>
      </w:r>
      <w:r>
        <w:rPr>
          <w:b/>
        </w:rPr>
        <w:tab/>
        <w:t xml:space="preserve">p. </w:t>
      </w:r>
      <w:r w:rsidR="00935F7C">
        <w:rPr>
          <w:b/>
        </w:rPr>
        <w:t>7</w:t>
      </w:r>
    </w:p>
    <w:p w14:paraId="71E32A3A" w14:textId="77777777" w:rsidR="00913240" w:rsidRDefault="00913240" w:rsidP="00913240">
      <w:pPr>
        <w:rPr>
          <w:b/>
        </w:rPr>
      </w:pPr>
    </w:p>
    <w:p w14:paraId="32D7E988" w14:textId="59FC7A54" w:rsidR="00A02D94" w:rsidRDefault="00A25410" w:rsidP="00913240">
      <w:pPr>
        <w:rPr>
          <w:b/>
        </w:rPr>
      </w:pPr>
      <w:r>
        <w:rPr>
          <w:b/>
        </w:rPr>
        <w:tab/>
      </w:r>
      <w:r w:rsidR="00A02D94">
        <w:rPr>
          <w:b/>
        </w:rPr>
        <w:t>Center for Local Government Benefits Pool</w:t>
      </w:r>
      <w:r w:rsidR="00A02D94">
        <w:rPr>
          <w:b/>
        </w:rPr>
        <w:tab/>
      </w:r>
      <w:r w:rsidR="00A02D94">
        <w:rPr>
          <w:b/>
        </w:rPr>
        <w:tab/>
      </w:r>
      <w:r w:rsidR="00A02D94">
        <w:rPr>
          <w:b/>
        </w:rPr>
        <w:tab/>
      </w:r>
      <w:r w:rsidR="00A02D94">
        <w:rPr>
          <w:b/>
        </w:rPr>
        <w:tab/>
      </w:r>
      <w:r w:rsidR="00564F5D">
        <w:rPr>
          <w:b/>
        </w:rPr>
        <w:t xml:space="preserve">p. </w:t>
      </w:r>
      <w:r w:rsidR="00935F7C">
        <w:rPr>
          <w:b/>
        </w:rPr>
        <w:t>9</w:t>
      </w:r>
    </w:p>
    <w:p w14:paraId="2026E6FE" w14:textId="77777777" w:rsidR="001A626D" w:rsidRDefault="001A626D" w:rsidP="00913240">
      <w:pPr>
        <w:rPr>
          <w:b/>
        </w:rPr>
      </w:pPr>
    </w:p>
    <w:p w14:paraId="0F7856EC" w14:textId="4D73ECA9" w:rsidR="001A626D" w:rsidRDefault="001A626D" w:rsidP="00913240">
      <w:pPr>
        <w:rPr>
          <w:b/>
        </w:rPr>
      </w:pPr>
      <w:r>
        <w:rPr>
          <w:b/>
        </w:rPr>
        <w:tab/>
        <w:t>Life, Dental and Vision Groups</w:t>
      </w:r>
      <w:r>
        <w:rPr>
          <w:b/>
        </w:rPr>
        <w:tab/>
      </w:r>
      <w:r>
        <w:rPr>
          <w:b/>
        </w:rPr>
        <w:tab/>
      </w:r>
      <w:r>
        <w:rPr>
          <w:b/>
        </w:rPr>
        <w:tab/>
      </w:r>
      <w:r>
        <w:rPr>
          <w:b/>
        </w:rPr>
        <w:tab/>
      </w:r>
      <w:r>
        <w:rPr>
          <w:b/>
        </w:rPr>
        <w:tab/>
      </w:r>
      <w:r>
        <w:rPr>
          <w:b/>
        </w:rPr>
        <w:tab/>
        <w:t>p. 1</w:t>
      </w:r>
      <w:r w:rsidR="00935F7C">
        <w:rPr>
          <w:b/>
        </w:rPr>
        <w:t>0</w:t>
      </w:r>
    </w:p>
    <w:p w14:paraId="16AB5B80" w14:textId="77777777" w:rsidR="00A02D94" w:rsidRDefault="00A02D94" w:rsidP="00913240">
      <w:pPr>
        <w:rPr>
          <w:b/>
        </w:rPr>
      </w:pPr>
    </w:p>
    <w:p w14:paraId="46E20714" w14:textId="1D6F22A0" w:rsidR="000A2C48" w:rsidRDefault="000A2C48" w:rsidP="00A02D94">
      <w:pPr>
        <w:ind w:left="720"/>
        <w:rPr>
          <w:b/>
        </w:rPr>
      </w:pPr>
      <w:r>
        <w:rPr>
          <w:b/>
        </w:rPr>
        <w:t>Center for Local Government Solid Waste / Recycling Consortium</w:t>
      </w:r>
      <w:r w:rsidR="001A626D">
        <w:rPr>
          <w:b/>
        </w:rPr>
        <w:tab/>
        <w:t>p. 1</w:t>
      </w:r>
      <w:r w:rsidR="00935F7C">
        <w:rPr>
          <w:b/>
        </w:rPr>
        <w:t>2</w:t>
      </w:r>
    </w:p>
    <w:p w14:paraId="68367257" w14:textId="77777777" w:rsidR="000A2C48" w:rsidRDefault="000A2C48" w:rsidP="00A02D94">
      <w:pPr>
        <w:ind w:left="720"/>
        <w:rPr>
          <w:b/>
        </w:rPr>
      </w:pPr>
    </w:p>
    <w:p w14:paraId="0BCD58E9" w14:textId="7071E5C0" w:rsidR="000A2C48" w:rsidRDefault="000A2C48" w:rsidP="00A02D94">
      <w:pPr>
        <w:ind w:left="720"/>
        <w:rPr>
          <w:b/>
        </w:rPr>
      </w:pPr>
      <w:r>
        <w:rPr>
          <w:b/>
        </w:rPr>
        <w:t>Center for Local Government Facility Electricity Consortium</w:t>
      </w:r>
      <w:r w:rsidR="001A626D">
        <w:rPr>
          <w:b/>
        </w:rPr>
        <w:tab/>
      </w:r>
      <w:r w:rsidR="001A626D">
        <w:rPr>
          <w:b/>
        </w:rPr>
        <w:tab/>
        <w:t>p. 1</w:t>
      </w:r>
      <w:r w:rsidR="00935F7C">
        <w:rPr>
          <w:b/>
        </w:rPr>
        <w:t>3</w:t>
      </w:r>
    </w:p>
    <w:p w14:paraId="5FD8AC4C" w14:textId="77777777" w:rsidR="000A2C48" w:rsidRDefault="000A2C48" w:rsidP="00A02D94">
      <w:pPr>
        <w:ind w:left="720"/>
        <w:rPr>
          <w:b/>
        </w:rPr>
      </w:pPr>
    </w:p>
    <w:p w14:paraId="1656CEA8" w14:textId="66E602B7" w:rsidR="00913240" w:rsidRDefault="00A25410" w:rsidP="00A02D94">
      <w:pPr>
        <w:ind w:left="720"/>
        <w:rPr>
          <w:b/>
        </w:rPr>
      </w:pPr>
      <w:r>
        <w:rPr>
          <w:b/>
        </w:rPr>
        <w:t>CLG Bylaws</w:t>
      </w:r>
      <w:r>
        <w:rPr>
          <w:b/>
        </w:rPr>
        <w:tab/>
      </w:r>
      <w:r>
        <w:rPr>
          <w:b/>
        </w:rPr>
        <w:tab/>
      </w:r>
      <w:r>
        <w:rPr>
          <w:b/>
        </w:rPr>
        <w:tab/>
      </w:r>
      <w:r>
        <w:rPr>
          <w:b/>
        </w:rPr>
        <w:tab/>
      </w:r>
      <w:r>
        <w:rPr>
          <w:b/>
        </w:rPr>
        <w:tab/>
      </w:r>
      <w:r>
        <w:rPr>
          <w:b/>
        </w:rPr>
        <w:tab/>
      </w:r>
      <w:r>
        <w:rPr>
          <w:b/>
        </w:rPr>
        <w:tab/>
      </w:r>
      <w:r>
        <w:rPr>
          <w:b/>
        </w:rPr>
        <w:tab/>
        <w:t xml:space="preserve">p. </w:t>
      </w:r>
      <w:r w:rsidR="001A626D">
        <w:rPr>
          <w:b/>
        </w:rPr>
        <w:t>1</w:t>
      </w:r>
      <w:r w:rsidR="00935F7C">
        <w:rPr>
          <w:b/>
        </w:rPr>
        <w:t>4</w:t>
      </w:r>
    </w:p>
    <w:p w14:paraId="1B42BDDA" w14:textId="77777777" w:rsidR="00913240" w:rsidRDefault="00913240" w:rsidP="00913240">
      <w:pPr>
        <w:rPr>
          <w:b/>
        </w:rPr>
      </w:pPr>
    </w:p>
    <w:p w14:paraId="6A7A1E39" w14:textId="1DDEE7F3" w:rsidR="00913240" w:rsidRDefault="0059430E" w:rsidP="00913240">
      <w:pPr>
        <w:rPr>
          <w:b/>
        </w:rPr>
      </w:pPr>
      <w:r>
        <w:rPr>
          <w:b/>
        </w:rPr>
        <w:tab/>
        <w:t>CLG Articles of Incorporation</w:t>
      </w:r>
      <w:r>
        <w:rPr>
          <w:b/>
        </w:rPr>
        <w:tab/>
      </w:r>
      <w:r>
        <w:rPr>
          <w:b/>
        </w:rPr>
        <w:tab/>
      </w:r>
      <w:r>
        <w:rPr>
          <w:b/>
        </w:rPr>
        <w:tab/>
      </w:r>
      <w:r>
        <w:rPr>
          <w:b/>
        </w:rPr>
        <w:tab/>
      </w:r>
      <w:r>
        <w:rPr>
          <w:b/>
        </w:rPr>
        <w:tab/>
      </w:r>
      <w:r>
        <w:rPr>
          <w:b/>
        </w:rPr>
        <w:tab/>
        <w:t xml:space="preserve">p. </w:t>
      </w:r>
      <w:r w:rsidR="00935F7C">
        <w:rPr>
          <w:b/>
        </w:rPr>
        <w:t>19</w:t>
      </w:r>
    </w:p>
    <w:p w14:paraId="69E65C3A" w14:textId="77777777" w:rsidR="00913240" w:rsidRDefault="00913240" w:rsidP="00913240">
      <w:pPr>
        <w:rPr>
          <w:b/>
        </w:rPr>
      </w:pPr>
    </w:p>
    <w:p w14:paraId="456D1003" w14:textId="77777777" w:rsidR="00913240" w:rsidRDefault="00913240" w:rsidP="00913240">
      <w:pPr>
        <w:rPr>
          <w:b/>
        </w:rPr>
      </w:pPr>
    </w:p>
    <w:p w14:paraId="040C0EFF" w14:textId="77777777" w:rsidR="00913240" w:rsidRDefault="00913240" w:rsidP="00913240">
      <w:pPr>
        <w:rPr>
          <w:b/>
        </w:rPr>
      </w:pPr>
    </w:p>
    <w:p w14:paraId="5DA80030" w14:textId="77777777" w:rsidR="00913240" w:rsidRDefault="00913240" w:rsidP="00913240">
      <w:pPr>
        <w:rPr>
          <w:b/>
        </w:rPr>
      </w:pPr>
    </w:p>
    <w:p w14:paraId="111C0A15" w14:textId="77777777" w:rsidR="00913240" w:rsidRDefault="00913240" w:rsidP="00913240">
      <w:pPr>
        <w:rPr>
          <w:b/>
        </w:rPr>
      </w:pPr>
    </w:p>
    <w:p w14:paraId="7BBB7688" w14:textId="77777777" w:rsidR="00913240" w:rsidRDefault="00913240" w:rsidP="00913240">
      <w:pPr>
        <w:rPr>
          <w:b/>
        </w:rPr>
      </w:pPr>
    </w:p>
    <w:p w14:paraId="61BF345E" w14:textId="77777777" w:rsidR="00913240" w:rsidRDefault="00913240" w:rsidP="00913240">
      <w:pPr>
        <w:rPr>
          <w:b/>
        </w:rPr>
      </w:pPr>
    </w:p>
    <w:p w14:paraId="7F48E8D0" w14:textId="77777777" w:rsidR="00913240" w:rsidRDefault="00913240" w:rsidP="00913240">
      <w:pPr>
        <w:rPr>
          <w:b/>
        </w:rPr>
      </w:pPr>
    </w:p>
    <w:p w14:paraId="2B187EA2" w14:textId="77777777" w:rsidR="00913240" w:rsidRDefault="00913240" w:rsidP="00913240">
      <w:pPr>
        <w:rPr>
          <w:b/>
        </w:rPr>
      </w:pPr>
    </w:p>
    <w:p w14:paraId="65BEC51F" w14:textId="77777777" w:rsidR="00913240" w:rsidRDefault="00913240" w:rsidP="00913240">
      <w:pPr>
        <w:rPr>
          <w:b/>
        </w:rPr>
      </w:pPr>
    </w:p>
    <w:p w14:paraId="629D1FE9" w14:textId="77777777" w:rsidR="00913240" w:rsidRDefault="00913240" w:rsidP="00913240">
      <w:pPr>
        <w:rPr>
          <w:b/>
        </w:rPr>
      </w:pPr>
    </w:p>
    <w:p w14:paraId="40DE0BD4" w14:textId="77777777" w:rsidR="00913240" w:rsidRDefault="00913240" w:rsidP="00913240">
      <w:pPr>
        <w:rPr>
          <w:b/>
        </w:rPr>
      </w:pPr>
    </w:p>
    <w:p w14:paraId="2178AA38" w14:textId="77777777" w:rsidR="00913240" w:rsidRDefault="00913240" w:rsidP="00913240">
      <w:pPr>
        <w:rPr>
          <w:b/>
        </w:rPr>
      </w:pPr>
    </w:p>
    <w:p w14:paraId="37CCD22E" w14:textId="77777777" w:rsidR="0067156F" w:rsidRDefault="0067156F" w:rsidP="0067156F">
      <w:pPr>
        <w:rPr>
          <w:b/>
        </w:rPr>
      </w:pPr>
      <w:bookmarkStart w:id="0" w:name="_Toc352061010"/>
    </w:p>
    <w:p w14:paraId="7DB60C4F" w14:textId="28A75DF9" w:rsidR="00994246" w:rsidRPr="0069443B" w:rsidRDefault="00994246" w:rsidP="0067156F">
      <w:pPr>
        <w:jc w:val="center"/>
        <w:rPr>
          <w:rFonts w:cstheme="minorHAnsi"/>
          <w:b/>
        </w:rPr>
      </w:pPr>
      <w:r w:rsidRPr="0069443B">
        <w:rPr>
          <w:rFonts w:cstheme="minorHAnsi"/>
          <w:b/>
        </w:rPr>
        <w:lastRenderedPageBreak/>
        <w:t>Board of Directors</w:t>
      </w:r>
      <w:bookmarkEnd w:id="0"/>
    </w:p>
    <w:p w14:paraId="4C033C31" w14:textId="77777777" w:rsidR="00994246" w:rsidRPr="0069443B" w:rsidRDefault="00994246" w:rsidP="00994246">
      <w:pPr>
        <w:rPr>
          <w:rFonts w:cstheme="minorHAnsi"/>
        </w:rPr>
      </w:pPr>
    </w:p>
    <w:p w14:paraId="332909A1" w14:textId="77777777" w:rsidR="00994246" w:rsidRPr="0069443B" w:rsidRDefault="00994246" w:rsidP="00994246">
      <w:pPr>
        <w:rPr>
          <w:rFonts w:cstheme="minorHAnsi"/>
          <w:b/>
        </w:rPr>
      </w:pPr>
    </w:p>
    <w:p w14:paraId="7288D468" w14:textId="77777777" w:rsidR="00E36B4D" w:rsidRPr="0069443B" w:rsidRDefault="003447D2" w:rsidP="00E36B4D">
      <w:pPr>
        <w:rPr>
          <w:rFonts w:cstheme="minorHAnsi"/>
          <w:b/>
        </w:rPr>
      </w:pPr>
      <w:r>
        <w:rPr>
          <w:rFonts w:cstheme="minorHAnsi"/>
          <w:b/>
        </w:rPr>
        <w:t>President</w:t>
      </w:r>
      <w:r w:rsidR="00994246" w:rsidRPr="0069443B">
        <w:rPr>
          <w:rFonts w:cstheme="minorHAnsi"/>
          <w:b/>
        </w:rPr>
        <w:t>:</w:t>
      </w:r>
      <w:r w:rsidR="00994246" w:rsidRPr="0069443B">
        <w:rPr>
          <w:rFonts w:cstheme="minorHAnsi"/>
          <w:b/>
        </w:rPr>
        <w:tab/>
      </w:r>
      <w:r w:rsidR="00994246" w:rsidRPr="0069443B">
        <w:rPr>
          <w:rFonts w:cstheme="minorHAnsi"/>
          <w:b/>
        </w:rPr>
        <w:tab/>
      </w:r>
      <w:r w:rsidR="00841C67">
        <w:rPr>
          <w:rFonts w:cstheme="minorHAnsi"/>
          <w:b/>
        </w:rPr>
        <w:tab/>
      </w:r>
      <w:r w:rsidR="00E36B4D">
        <w:rPr>
          <w:rFonts w:cstheme="minorHAnsi"/>
          <w:b/>
        </w:rPr>
        <w:t>Amanda Zimmerlin</w:t>
      </w:r>
    </w:p>
    <w:p w14:paraId="06497D84" w14:textId="77777777" w:rsidR="00E36B4D" w:rsidRPr="0069443B" w:rsidRDefault="00E36B4D" w:rsidP="00E36B4D">
      <w:pPr>
        <w:ind w:left="2160" w:firstLine="720"/>
        <w:rPr>
          <w:rFonts w:cstheme="minorHAnsi"/>
        </w:rPr>
      </w:pPr>
      <w:r>
        <w:rPr>
          <w:rFonts w:cstheme="minorHAnsi"/>
        </w:rPr>
        <w:t>City Manager</w:t>
      </w:r>
    </w:p>
    <w:p w14:paraId="4C60DB70" w14:textId="77777777" w:rsidR="00E36B4D" w:rsidRPr="0069443B" w:rsidRDefault="00E36B4D" w:rsidP="00E36B4D">
      <w:pPr>
        <w:ind w:left="2160" w:firstLine="720"/>
        <w:rPr>
          <w:rFonts w:cstheme="minorHAnsi"/>
        </w:rPr>
      </w:pPr>
      <w:r>
        <w:rPr>
          <w:rFonts w:cstheme="minorHAnsi"/>
        </w:rPr>
        <w:t>City of Clayton</w:t>
      </w:r>
    </w:p>
    <w:p w14:paraId="3ACF3127" w14:textId="77777777" w:rsidR="00E36B4D" w:rsidRPr="0069443B" w:rsidRDefault="00E36B4D" w:rsidP="00E36B4D">
      <w:pPr>
        <w:ind w:left="2160" w:firstLine="720"/>
        <w:rPr>
          <w:rFonts w:cstheme="minorHAnsi"/>
        </w:rPr>
      </w:pPr>
      <w:r w:rsidRPr="0069443B">
        <w:rPr>
          <w:rFonts w:cstheme="minorHAnsi"/>
        </w:rPr>
        <w:t xml:space="preserve">Telephone: </w:t>
      </w:r>
      <w:r>
        <w:rPr>
          <w:rFonts w:cstheme="minorHAnsi"/>
        </w:rPr>
        <w:t>937-836-3500</w:t>
      </w:r>
    </w:p>
    <w:p w14:paraId="399D7A5D" w14:textId="77777777" w:rsidR="00E36B4D" w:rsidRPr="0069443B" w:rsidRDefault="00E36B4D" w:rsidP="00E36B4D">
      <w:pPr>
        <w:ind w:left="2160" w:firstLine="720"/>
        <w:rPr>
          <w:rFonts w:cstheme="minorHAnsi"/>
        </w:rPr>
      </w:pPr>
      <w:r w:rsidRPr="0069443B">
        <w:rPr>
          <w:rFonts w:cstheme="minorHAnsi"/>
        </w:rPr>
        <w:t xml:space="preserve">Email: </w:t>
      </w:r>
      <w:r>
        <w:t>azimmerlin@clayton.oh.us</w:t>
      </w:r>
    </w:p>
    <w:p w14:paraId="5C15261F" w14:textId="1728FF45" w:rsidR="00994246" w:rsidRPr="0069443B" w:rsidRDefault="00994246" w:rsidP="00962F08">
      <w:pPr>
        <w:rPr>
          <w:rFonts w:cstheme="minorHAnsi"/>
        </w:rPr>
      </w:pPr>
    </w:p>
    <w:p w14:paraId="56EA58F2" w14:textId="77777777" w:rsidR="00E36B4D" w:rsidRPr="0069443B" w:rsidRDefault="001471E8" w:rsidP="00E36B4D">
      <w:pPr>
        <w:rPr>
          <w:rFonts w:cstheme="minorHAnsi"/>
          <w:b/>
        </w:rPr>
      </w:pPr>
      <w:r>
        <w:rPr>
          <w:rFonts w:cstheme="minorHAnsi"/>
          <w:b/>
        </w:rPr>
        <w:t>Vice President</w:t>
      </w:r>
      <w:r w:rsidR="004B5E56">
        <w:rPr>
          <w:rFonts w:cstheme="minorHAnsi"/>
          <w:b/>
        </w:rPr>
        <w:t>:</w:t>
      </w:r>
      <w:r w:rsidR="004B5E56">
        <w:rPr>
          <w:rFonts w:cstheme="minorHAnsi"/>
          <w:b/>
        </w:rPr>
        <w:tab/>
      </w:r>
      <w:r w:rsidR="004B5E56">
        <w:rPr>
          <w:rFonts w:cstheme="minorHAnsi"/>
          <w:b/>
        </w:rPr>
        <w:tab/>
      </w:r>
      <w:r w:rsidR="004B5E56">
        <w:rPr>
          <w:rFonts w:cstheme="minorHAnsi"/>
          <w:b/>
        </w:rPr>
        <w:tab/>
      </w:r>
      <w:r w:rsidR="00E36B4D" w:rsidRPr="0069443B">
        <w:rPr>
          <w:rFonts w:cstheme="minorHAnsi"/>
          <w:b/>
        </w:rPr>
        <w:t>Vicky Earhart</w:t>
      </w:r>
    </w:p>
    <w:p w14:paraId="77630DE2" w14:textId="77777777" w:rsidR="00E36B4D" w:rsidRPr="0069443B" w:rsidRDefault="00E36B4D" w:rsidP="00E36B4D">
      <w:pPr>
        <w:ind w:left="2160" w:firstLine="720"/>
        <w:rPr>
          <w:rFonts w:cstheme="minorHAnsi"/>
        </w:rPr>
      </w:pPr>
      <w:r w:rsidRPr="0069443B">
        <w:rPr>
          <w:rFonts w:cstheme="minorHAnsi"/>
        </w:rPr>
        <w:t>Township Administrator</w:t>
      </w:r>
    </w:p>
    <w:p w14:paraId="2E188C5E" w14:textId="77777777" w:rsidR="00E36B4D" w:rsidRPr="0069443B" w:rsidRDefault="00E36B4D" w:rsidP="00E36B4D">
      <w:pPr>
        <w:ind w:left="2160" w:firstLine="720"/>
        <w:rPr>
          <w:rFonts w:cstheme="minorHAnsi"/>
        </w:rPr>
      </w:pPr>
      <w:r w:rsidRPr="0069443B">
        <w:rPr>
          <w:rFonts w:cstheme="minorHAnsi"/>
        </w:rPr>
        <w:t>Anderson Township</w:t>
      </w:r>
    </w:p>
    <w:p w14:paraId="7ECDAFF6" w14:textId="77777777" w:rsidR="00E36B4D" w:rsidRPr="0069443B" w:rsidRDefault="00E36B4D" w:rsidP="00E36B4D">
      <w:pPr>
        <w:ind w:left="2160" w:firstLine="720"/>
        <w:rPr>
          <w:rFonts w:cstheme="minorHAnsi"/>
        </w:rPr>
      </w:pPr>
      <w:r w:rsidRPr="0069443B">
        <w:rPr>
          <w:rFonts w:cstheme="minorHAnsi"/>
        </w:rPr>
        <w:t>Telephone: 513-688-8400</w:t>
      </w:r>
    </w:p>
    <w:p w14:paraId="33E46AF3" w14:textId="77777777" w:rsidR="00E36B4D" w:rsidRDefault="00E36B4D" w:rsidP="00E36B4D">
      <w:pPr>
        <w:ind w:left="2160" w:firstLine="720"/>
        <w:rPr>
          <w:rFonts w:cstheme="minorHAnsi"/>
        </w:rPr>
      </w:pPr>
      <w:r w:rsidRPr="0069443B">
        <w:rPr>
          <w:rFonts w:cstheme="minorHAnsi"/>
        </w:rPr>
        <w:t xml:space="preserve">Email: </w:t>
      </w:r>
      <w:hyperlink r:id="rId9" w:history="1">
        <w:r w:rsidRPr="003820C5">
          <w:rPr>
            <w:rStyle w:val="Hyperlink"/>
            <w:rFonts w:cstheme="minorHAnsi"/>
          </w:rPr>
          <w:t>vearhart@andersontownship.org</w:t>
        </w:r>
      </w:hyperlink>
      <w:r>
        <w:rPr>
          <w:rFonts w:cstheme="minorHAnsi"/>
        </w:rPr>
        <w:t xml:space="preserve">   </w:t>
      </w:r>
    </w:p>
    <w:p w14:paraId="277DC15F" w14:textId="77777777" w:rsidR="004B5E56" w:rsidRDefault="004B5E56" w:rsidP="00994246">
      <w:pPr>
        <w:rPr>
          <w:rFonts w:cstheme="minorHAnsi"/>
          <w:b/>
        </w:rPr>
      </w:pPr>
    </w:p>
    <w:p w14:paraId="34A89F7A" w14:textId="13F9B1B7" w:rsidR="00E36B4D" w:rsidRPr="0069443B" w:rsidRDefault="001471E8" w:rsidP="00E36B4D">
      <w:pPr>
        <w:rPr>
          <w:rFonts w:cstheme="minorHAnsi"/>
          <w:b/>
        </w:rPr>
      </w:pPr>
      <w:r>
        <w:rPr>
          <w:rFonts w:cstheme="minorHAnsi"/>
          <w:b/>
        </w:rPr>
        <w:t>Treasurer</w:t>
      </w:r>
      <w:r w:rsidR="00994246" w:rsidRPr="0069443B">
        <w:rPr>
          <w:rFonts w:cstheme="minorHAnsi"/>
          <w:b/>
        </w:rPr>
        <w:t>:</w:t>
      </w:r>
      <w:r w:rsidR="00994246" w:rsidRPr="0069443B">
        <w:rPr>
          <w:rFonts w:cstheme="minorHAnsi"/>
          <w:b/>
        </w:rPr>
        <w:tab/>
      </w:r>
      <w:r w:rsidR="00994246" w:rsidRPr="0069443B">
        <w:rPr>
          <w:rFonts w:cstheme="minorHAnsi"/>
          <w:b/>
        </w:rPr>
        <w:tab/>
      </w:r>
      <w:r w:rsidR="00994246" w:rsidRPr="0069443B">
        <w:rPr>
          <w:rFonts w:cstheme="minorHAnsi"/>
          <w:b/>
        </w:rPr>
        <w:tab/>
      </w:r>
      <w:r w:rsidR="00E36B4D" w:rsidRPr="0069443B">
        <w:rPr>
          <w:rFonts w:cstheme="minorHAnsi"/>
          <w:b/>
        </w:rPr>
        <w:t>Jim Lukas</w:t>
      </w:r>
    </w:p>
    <w:p w14:paraId="43FACBFC" w14:textId="77777777" w:rsidR="00E36B4D" w:rsidRPr="0069443B" w:rsidRDefault="00E36B4D" w:rsidP="00E36B4D">
      <w:pPr>
        <w:ind w:left="2160" w:firstLine="720"/>
        <w:rPr>
          <w:rFonts w:cstheme="minorHAnsi"/>
        </w:rPr>
      </w:pPr>
      <w:r w:rsidRPr="0069443B">
        <w:rPr>
          <w:rFonts w:cstheme="minorHAnsi"/>
        </w:rPr>
        <w:t>Safety/Service Director</w:t>
      </w:r>
    </w:p>
    <w:p w14:paraId="07705306" w14:textId="77777777" w:rsidR="00E36B4D" w:rsidRPr="0069443B" w:rsidRDefault="00E36B4D" w:rsidP="00E36B4D">
      <w:pPr>
        <w:ind w:left="2160" w:firstLine="720"/>
        <w:rPr>
          <w:rFonts w:cstheme="minorHAnsi"/>
        </w:rPr>
      </w:pPr>
      <w:r w:rsidRPr="0069443B">
        <w:rPr>
          <w:rFonts w:cstheme="minorHAnsi"/>
        </w:rPr>
        <w:t>City of Sharonville</w:t>
      </w:r>
    </w:p>
    <w:p w14:paraId="7B2DC3CD" w14:textId="77777777" w:rsidR="00E36B4D" w:rsidRPr="0069443B" w:rsidRDefault="00E36B4D" w:rsidP="00E36B4D">
      <w:pPr>
        <w:ind w:left="2160" w:firstLine="720"/>
        <w:rPr>
          <w:rFonts w:cstheme="minorHAnsi"/>
        </w:rPr>
      </w:pPr>
      <w:r w:rsidRPr="0069443B">
        <w:rPr>
          <w:rFonts w:cstheme="minorHAnsi"/>
        </w:rPr>
        <w:t>Telephone: 513-563-1144</w:t>
      </w:r>
    </w:p>
    <w:p w14:paraId="25BD7946" w14:textId="77777777" w:rsidR="00E36B4D" w:rsidRDefault="00E36B4D" w:rsidP="00E36B4D">
      <w:pPr>
        <w:ind w:left="2160" w:firstLine="720"/>
        <w:rPr>
          <w:rFonts w:cstheme="minorHAnsi"/>
        </w:rPr>
      </w:pPr>
      <w:r w:rsidRPr="0069443B">
        <w:rPr>
          <w:rFonts w:cstheme="minorHAnsi"/>
        </w:rPr>
        <w:t xml:space="preserve">Email: </w:t>
      </w:r>
      <w:hyperlink r:id="rId10" w:history="1">
        <w:r w:rsidRPr="00050E66">
          <w:rPr>
            <w:rStyle w:val="Hyperlink"/>
            <w:rFonts w:cstheme="minorHAnsi"/>
          </w:rPr>
          <w:t>jlukas@cityofsharonville.com</w:t>
        </w:r>
      </w:hyperlink>
      <w:r>
        <w:rPr>
          <w:rFonts w:cstheme="minorHAnsi"/>
        </w:rPr>
        <w:t xml:space="preserve"> </w:t>
      </w:r>
    </w:p>
    <w:p w14:paraId="1DC108F8" w14:textId="77777777" w:rsidR="003447D2" w:rsidRDefault="003447D2" w:rsidP="00841C67">
      <w:pPr>
        <w:rPr>
          <w:rStyle w:val="Hyperlink"/>
          <w:rFonts w:cstheme="minorHAnsi"/>
        </w:rPr>
      </w:pPr>
    </w:p>
    <w:p w14:paraId="5BC12F2F" w14:textId="4DB781C1" w:rsidR="00E36B4D" w:rsidRDefault="003447D2" w:rsidP="00E36B4D">
      <w:pPr>
        <w:rPr>
          <w:rFonts w:cstheme="minorHAnsi"/>
          <w:b/>
        </w:rPr>
      </w:pPr>
      <w:r>
        <w:rPr>
          <w:rFonts w:cstheme="minorHAnsi"/>
          <w:b/>
        </w:rPr>
        <w:t>At Large</w:t>
      </w:r>
      <w:r w:rsidRPr="0069443B">
        <w:rPr>
          <w:rFonts w:cstheme="minorHAnsi"/>
          <w:b/>
        </w:rPr>
        <w:t>:</w:t>
      </w:r>
      <w:r w:rsidRPr="0069443B">
        <w:rPr>
          <w:rFonts w:cstheme="minorHAnsi"/>
          <w:b/>
        </w:rPr>
        <w:tab/>
      </w:r>
      <w:r w:rsidRPr="0069443B">
        <w:rPr>
          <w:rFonts w:cstheme="minorHAnsi"/>
          <w:b/>
        </w:rPr>
        <w:tab/>
      </w:r>
      <w:r w:rsidRPr="0069443B">
        <w:rPr>
          <w:rFonts w:cstheme="minorHAnsi"/>
          <w:b/>
        </w:rPr>
        <w:tab/>
      </w:r>
      <w:r w:rsidR="00E36B4D">
        <w:rPr>
          <w:rFonts w:cstheme="minorHAnsi"/>
          <w:b/>
        </w:rPr>
        <w:t>Mike Rahall</w:t>
      </w:r>
    </w:p>
    <w:p w14:paraId="1D3C016E" w14:textId="77777777" w:rsidR="00E36B4D" w:rsidRDefault="00E36B4D" w:rsidP="00E36B4D">
      <w:pPr>
        <w:rPr>
          <w:rFonts w:cstheme="minorHAnsi"/>
        </w:rPr>
      </w:pPr>
      <w:r>
        <w:rPr>
          <w:rFonts w:cstheme="minorHAnsi"/>
          <w:b/>
        </w:rPr>
        <w:tab/>
      </w:r>
      <w:r>
        <w:rPr>
          <w:rFonts w:cstheme="minorHAnsi"/>
          <w:b/>
        </w:rPr>
        <w:tab/>
      </w:r>
      <w:r>
        <w:rPr>
          <w:rFonts w:cstheme="minorHAnsi"/>
          <w:b/>
        </w:rPr>
        <w:tab/>
      </w:r>
      <w:r>
        <w:rPr>
          <w:rFonts w:cstheme="minorHAnsi"/>
          <w:b/>
        </w:rPr>
        <w:tab/>
      </w:r>
      <w:r>
        <w:rPr>
          <w:rFonts w:cstheme="minorHAnsi"/>
        </w:rPr>
        <w:t>Village Administrator</w:t>
      </w:r>
    </w:p>
    <w:p w14:paraId="220FAD42" w14:textId="77777777" w:rsidR="00E36B4D" w:rsidRDefault="00E36B4D" w:rsidP="00E36B4D">
      <w:pPr>
        <w:rPr>
          <w:rFonts w:cstheme="minorHAnsi"/>
        </w:rPr>
      </w:pPr>
      <w:r>
        <w:rPr>
          <w:rFonts w:cstheme="minorHAnsi"/>
        </w:rPr>
        <w:tab/>
      </w:r>
      <w:r>
        <w:rPr>
          <w:rFonts w:cstheme="minorHAnsi"/>
        </w:rPr>
        <w:tab/>
      </w:r>
      <w:r>
        <w:rPr>
          <w:rFonts w:cstheme="minorHAnsi"/>
        </w:rPr>
        <w:tab/>
      </w:r>
      <w:r>
        <w:rPr>
          <w:rFonts w:cstheme="minorHAnsi"/>
        </w:rPr>
        <w:tab/>
        <w:t>Village of Cleves</w:t>
      </w:r>
    </w:p>
    <w:p w14:paraId="4E767DB7" w14:textId="77777777" w:rsidR="00E36B4D" w:rsidRDefault="00E36B4D" w:rsidP="00E36B4D">
      <w:pPr>
        <w:rPr>
          <w:rFonts w:cstheme="minorHAnsi"/>
        </w:rPr>
      </w:pPr>
      <w:r>
        <w:rPr>
          <w:rFonts w:cstheme="minorHAnsi"/>
        </w:rPr>
        <w:tab/>
      </w:r>
      <w:r>
        <w:rPr>
          <w:rFonts w:cstheme="minorHAnsi"/>
        </w:rPr>
        <w:tab/>
      </w:r>
      <w:r>
        <w:rPr>
          <w:rFonts w:cstheme="minorHAnsi"/>
        </w:rPr>
        <w:tab/>
      </w:r>
      <w:r>
        <w:rPr>
          <w:rFonts w:cstheme="minorHAnsi"/>
        </w:rPr>
        <w:tab/>
        <w:t>Telephone: (513) 941-5127 ext. 37</w:t>
      </w:r>
    </w:p>
    <w:p w14:paraId="32C1ACEC" w14:textId="77777777" w:rsidR="00E36B4D" w:rsidRPr="004B5E56" w:rsidRDefault="00E36B4D" w:rsidP="00E36B4D">
      <w:pPr>
        <w:rPr>
          <w:rFonts w:cstheme="minorHAnsi"/>
        </w:rPr>
      </w:pPr>
      <w:r>
        <w:rPr>
          <w:rFonts w:cstheme="minorHAnsi"/>
        </w:rPr>
        <w:tab/>
      </w:r>
      <w:r>
        <w:rPr>
          <w:rFonts w:cstheme="minorHAnsi"/>
        </w:rPr>
        <w:tab/>
      </w:r>
      <w:r>
        <w:rPr>
          <w:rFonts w:cstheme="minorHAnsi"/>
        </w:rPr>
        <w:tab/>
      </w:r>
      <w:r>
        <w:rPr>
          <w:rFonts w:cstheme="minorHAnsi"/>
        </w:rPr>
        <w:tab/>
        <w:t xml:space="preserve">Email:  </w:t>
      </w:r>
      <w:hyperlink r:id="rId11" w:history="1">
        <w:r w:rsidRPr="00050E66">
          <w:rPr>
            <w:rStyle w:val="Hyperlink"/>
            <w:rFonts w:cstheme="minorHAnsi"/>
          </w:rPr>
          <w:t>mike.rahall@cleves.org</w:t>
        </w:r>
      </w:hyperlink>
      <w:r>
        <w:rPr>
          <w:rStyle w:val="Hyperlink"/>
          <w:rFonts w:cstheme="minorHAnsi"/>
        </w:rPr>
        <w:t xml:space="preserve"> </w:t>
      </w:r>
    </w:p>
    <w:p w14:paraId="056CFFFC" w14:textId="77777777" w:rsidR="001471E8" w:rsidRDefault="001471E8" w:rsidP="00841C67">
      <w:pPr>
        <w:rPr>
          <w:rFonts w:cstheme="minorHAnsi"/>
        </w:rPr>
      </w:pPr>
    </w:p>
    <w:p w14:paraId="3CA04063" w14:textId="77777777" w:rsidR="00E36B4D" w:rsidRPr="0069443B" w:rsidRDefault="001471E8" w:rsidP="00E36B4D">
      <w:pPr>
        <w:rPr>
          <w:rFonts w:cstheme="minorHAnsi"/>
          <w:b/>
        </w:rPr>
      </w:pPr>
      <w:r>
        <w:rPr>
          <w:rFonts w:cstheme="minorHAnsi"/>
          <w:b/>
        </w:rPr>
        <w:t>At Large:</w:t>
      </w:r>
      <w:r>
        <w:rPr>
          <w:rFonts w:cstheme="minorHAnsi"/>
          <w:b/>
        </w:rPr>
        <w:tab/>
      </w:r>
      <w:r>
        <w:rPr>
          <w:rFonts w:cstheme="minorHAnsi"/>
          <w:b/>
        </w:rPr>
        <w:tab/>
      </w:r>
      <w:r>
        <w:rPr>
          <w:rFonts w:cstheme="minorHAnsi"/>
          <w:b/>
        </w:rPr>
        <w:tab/>
      </w:r>
      <w:r w:rsidR="00E36B4D">
        <w:rPr>
          <w:rFonts w:cstheme="minorHAnsi"/>
          <w:b/>
        </w:rPr>
        <w:t>Jack Cameron</w:t>
      </w:r>
    </w:p>
    <w:p w14:paraId="6AD2F725" w14:textId="77777777" w:rsidR="00E36B4D" w:rsidRPr="0069443B" w:rsidRDefault="00E36B4D" w:rsidP="00E36B4D">
      <w:pPr>
        <w:ind w:left="2160" w:firstLine="720"/>
        <w:rPr>
          <w:rFonts w:cstheme="minorHAnsi"/>
        </w:rPr>
      </w:pPr>
      <w:r>
        <w:rPr>
          <w:rFonts w:cstheme="minorHAnsi"/>
        </w:rPr>
        <w:t>Village Manager</w:t>
      </w:r>
    </w:p>
    <w:p w14:paraId="3A6036D6" w14:textId="77777777" w:rsidR="00E36B4D" w:rsidRPr="0069443B" w:rsidRDefault="00E36B4D" w:rsidP="00E36B4D">
      <w:pPr>
        <w:ind w:left="2160" w:firstLine="720"/>
        <w:rPr>
          <w:rFonts w:cstheme="minorHAnsi"/>
        </w:rPr>
      </w:pPr>
      <w:r>
        <w:rPr>
          <w:rFonts w:cstheme="minorHAnsi"/>
        </w:rPr>
        <w:t>Village of Silverton</w:t>
      </w:r>
    </w:p>
    <w:p w14:paraId="182474E7" w14:textId="77777777" w:rsidR="00E36B4D" w:rsidRPr="0069443B" w:rsidRDefault="00E36B4D" w:rsidP="00E36B4D">
      <w:pPr>
        <w:ind w:left="2160" w:firstLine="720"/>
        <w:rPr>
          <w:rFonts w:cstheme="minorHAnsi"/>
        </w:rPr>
      </w:pPr>
      <w:r w:rsidRPr="0069443B">
        <w:rPr>
          <w:rFonts w:cstheme="minorHAnsi"/>
        </w:rPr>
        <w:t xml:space="preserve">Telephone: (513) </w:t>
      </w:r>
      <w:r>
        <w:rPr>
          <w:rFonts w:cstheme="minorHAnsi"/>
        </w:rPr>
        <w:t>936-6240</w:t>
      </w:r>
    </w:p>
    <w:p w14:paraId="298008CA" w14:textId="49A58E7F" w:rsidR="00841C67" w:rsidRPr="0069443B" w:rsidRDefault="00E36B4D" w:rsidP="00E36B4D">
      <w:pPr>
        <w:ind w:left="2160" w:firstLine="720"/>
        <w:rPr>
          <w:rFonts w:cstheme="minorHAnsi"/>
        </w:rPr>
      </w:pPr>
      <w:r w:rsidRPr="0069443B">
        <w:rPr>
          <w:rFonts w:cstheme="minorHAnsi"/>
        </w:rPr>
        <w:t xml:space="preserve">Email: </w:t>
      </w:r>
      <w:hyperlink r:id="rId12" w:history="1">
        <w:r w:rsidRPr="00E231E8">
          <w:rPr>
            <w:rStyle w:val="Hyperlink"/>
            <w:rFonts w:cstheme="minorHAnsi"/>
          </w:rPr>
          <w:t>j.cameron@silvertonohio.us</w:t>
        </w:r>
      </w:hyperlink>
    </w:p>
    <w:p w14:paraId="2FDDEB33" w14:textId="77777777" w:rsidR="00994246" w:rsidRPr="0069443B" w:rsidRDefault="00994246" w:rsidP="00994246">
      <w:pPr>
        <w:rPr>
          <w:rFonts w:cstheme="minorHAnsi"/>
        </w:rPr>
      </w:pPr>
    </w:p>
    <w:p w14:paraId="6F94D7BF" w14:textId="77777777" w:rsidR="00994246" w:rsidRPr="000D256A" w:rsidRDefault="00994246" w:rsidP="00994246">
      <w:pPr>
        <w:rPr>
          <w:rFonts w:cstheme="minorHAnsi"/>
          <w:b/>
        </w:rPr>
      </w:pPr>
      <w:r w:rsidRPr="0069443B">
        <w:rPr>
          <w:rFonts w:cstheme="minorHAnsi"/>
          <w:b/>
        </w:rPr>
        <w:t>Staff:</w:t>
      </w:r>
    </w:p>
    <w:p w14:paraId="3C259A85" w14:textId="77777777" w:rsidR="00994246" w:rsidRPr="0069443B" w:rsidRDefault="00994246" w:rsidP="000D256A">
      <w:pPr>
        <w:ind w:left="2880"/>
        <w:rPr>
          <w:rFonts w:cstheme="minorHAnsi"/>
        </w:rPr>
      </w:pPr>
      <w:r w:rsidRPr="000D256A">
        <w:rPr>
          <w:rFonts w:cstheme="minorHAnsi"/>
          <w:b/>
        </w:rPr>
        <w:t>T.J. White,</w:t>
      </w:r>
      <w:r w:rsidRPr="0069443B">
        <w:rPr>
          <w:rFonts w:cstheme="minorHAnsi"/>
        </w:rPr>
        <w:t xml:space="preserve"> Executive Director</w:t>
      </w:r>
    </w:p>
    <w:p w14:paraId="09A5BBF5" w14:textId="77777777" w:rsidR="00994246" w:rsidRPr="0069443B" w:rsidRDefault="00994246" w:rsidP="000D256A">
      <w:pPr>
        <w:ind w:left="2880"/>
        <w:rPr>
          <w:rFonts w:cstheme="minorHAnsi"/>
        </w:rPr>
      </w:pPr>
      <w:r w:rsidRPr="0069443B">
        <w:rPr>
          <w:rFonts w:cstheme="minorHAnsi"/>
        </w:rPr>
        <w:t xml:space="preserve">Email: </w:t>
      </w:r>
      <w:hyperlink r:id="rId13" w:history="1">
        <w:r w:rsidRPr="0069443B">
          <w:rPr>
            <w:rStyle w:val="Hyperlink"/>
            <w:rFonts w:cstheme="minorHAnsi"/>
          </w:rPr>
          <w:t>twhite@C4LG.org</w:t>
        </w:r>
      </w:hyperlink>
    </w:p>
    <w:p w14:paraId="36285F1A" w14:textId="77777777" w:rsidR="00994246" w:rsidRDefault="000D256A" w:rsidP="000D256A">
      <w:pPr>
        <w:ind w:left="2880"/>
        <w:rPr>
          <w:rFonts w:cstheme="minorHAnsi"/>
        </w:rPr>
      </w:pPr>
      <w:r>
        <w:rPr>
          <w:rFonts w:cstheme="minorHAnsi"/>
        </w:rPr>
        <w:t>Telephone: 513-741-7999</w:t>
      </w:r>
    </w:p>
    <w:p w14:paraId="45D52BA8" w14:textId="77777777" w:rsidR="000D256A" w:rsidRDefault="000D256A" w:rsidP="000D256A">
      <w:pPr>
        <w:ind w:left="2880"/>
        <w:rPr>
          <w:rFonts w:cstheme="minorHAnsi"/>
        </w:rPr>
      </w:pPr>
    </w:p>
    <w:p w14:paraId="1DF8A340" w14:textId="77777777" w:rsidR="001E2515" w:rsidRDefault="001E2515" w:rsidP="000D256A">
      <w:pPr>
        <w:ind w:left="2880"/>
        <w:rPr>
          <w:rFonts w:cstheme="minorHAnsi"/>
        </w:rPr>
      </w:pPr>
      <w:r w:rsidRPr="000D256A">
        <w:rPr>
          <w:rFonts w:cstheme="minorHAnsi"/>
          <w:b/>
        </w:rPr>
        <w:t>Cody Smith,</w:t>
      </w:r>
      <w:r>
        <w:rPr>
          <w:rFonts w:cstheme="minorHAnsi"/>
        </w:rPr>
        <w:t xml:space="preserve"> Assistant Director</w:t>
      </w:r>
    </w:p>
    <w:p w14:paraId="669B9235" w14:textId="77777777" w:rsidR="001E2515" w:rsidRDefault="001E2515" w:rsidP="000D256A">
      <w:pPr>
        <w:ind w:left="2880"/>
        <w:rPr>
          <w:rFonts w:cstheme="minorHAnsi"/>
        </w:rPr>
      </w:pPr>
      <w:r>
        <w:rPr>
          <w:rFonts w:cstheme="minorHAnsi"/>
        </w:rPr>
        <w:t xml:space="preserve">E-mail: </w:t>
      </w:r>
      <w:hyperlink r:id="rId14" w:history="1">
        <w:r w:rsidRPr="0024275C">
          <w:rPr>
            <w:rStyle w:val="Hyperlink"/>
            <w:rFonts w:cstheme="minorHAnsi"/>
          </w:rPr>
          <w:t>csmith@C4LG.org</w:t>
        </w:r>
      </w:hyperlink>
      <w:r>
        <w:rPr>
          <w:rFonts w:cstheme="minorHAnsi"/>
        </w:rPr>
        <w:t xml:space="preserve"> </w:t>
      </w:r>
    </w:p>
    <w:p w14:paraId="7944F1CA" w14:textId="77777777" w:rsidR="000D256A" w:rsidRDefault="000D256A" w:rsidP="000D256A">
      <w:pPr>
        <w:ind w:left="2880"/>
        <w:rPr>
          <w:rFonts w:cstheme="minorHAnsi"/>
        </w:rPr>
      </w:pPr>
      <w:r>
        <w:rPr>
          <w:rFonts w:cstheme="minorHAnsi"/>
        </w:rPr>
        <w:t>Telephone: 513-741-7999</w:t>
      </w:r>
    </w:p>
    <w:p w14:paraId="64FCB9DB" w14:textId="77777777" w:rsidR="001E2515" w:rsidRPr="0069443B" w:rsidRDefault="001E2515" w:rsidP="000D256A">
      <w:pPr>
        <w:ind w:left="2880"/>
        <w:rPr>
          <w:rFonts w:cstheme="minorHAnsi"/>
        </w:rPr>
      </w:pPr>
    </w:p>
    <w:p w14:paraId="4E7300EA" w14:textId="77777777" w:rsidR="00994246" w:rsidRPr="0069443B" w:rsidRDefault="00994246" w:rsidP="000D256A">
      <w:pPr>
        <w:ind w:left="2880"/>
        <w:rPr>
          <w:rFonts w:cstheme="minorHAnsi"/>
        </w:rPr>
      </w:pPr>
      <w:r w:rsidRPr="000D256A">
        <w:rPr>
          <w:rFonts w:cstheme="minorHAnsi"/>
          <w:b/>
        </w:rPr>
        <w:t xml:space="preserve">Lori Stuckey, </w:t>
      </w:r>
      <w:r w:rsidR="001471E8">
        <w:rPr>
          <w:rFonts w:cstheme="minorHAnsi"/>
        </w:rPr>
        <w:t>Director of Operations</w:t>
      </w:r>
    </w:p>
    <w:p w14:paraId="2CF7029A" w14:textId="77777777" w:rsidR="00994246" w:rsidRPr="0069443B" w:rsidRDefault="00994246" w:rsidP="000D256A">
      <w:pPr>
        <w:ind w:left="2880"/>
        <w:rPr>
          <w:rFonts w:cstheme="minorHAnsi"/>
        </w:rPr>
      </w:pPr>
      <w:r w:rsidRPr="0069443B">
        <w:rPr>
          <w:rFonts w:cstheme="minorHAnsi"/>
        </w:rPr>
        <w:t xml:space="preserve">Email: </w:t>
      </w:r>
      <w:hyperlink r:id="rId15" w:history="1">
        <w:r w:rsidRPr="0069443B">
          <w:rPr>
            <w:rStyle w:val="Hyperlink"/>
            <w:rFonts w:cstheme="minorHAnsi"/>
          </w:rPr>
          <w:t>lstuckey@C4LG.org</w:t>
        </w:r>
      </w:hyperlink>
    </w:p>
    <w:p w14:paraId="01BC9B8F" w14:textId="77777777" w:rsidR="00636B6E" w:rsidRDefault="000D256A" w:rsidP="00636B6E">
      <w:pPr>
        <w:ind w:left="2880"/>
        <w:rPr>
          <w:rFonts w:cstheme="minorHAnsi"/>
        </w:rPr>
      </w:pPr>
      <w:r>
        <w:rPr>
          <w:rFonts w:cstheme="minorHAnsi"/>
        </w:rPr>
        <w:t>Telephone: 513-741-7999</w:t>
      </w:r>
      <w:bookmarkStart w:id="1" w:name="_Toc352061011"/>
    </w:p>
    <w:p w14:paraId="34B13479" w14:textId="1021F4E4" w:rsidR="00636B6E" w:rsidRPr="00636B6E" w:rsidRDefault="00636B6E" w:rsidP="00636B6E">
      <w:pPr>
        <w:jc w:val="both"/>
        <w:rPr>
          <w:rFonts w:cstheme="minorHAnsi"/>
        </w:rPr>
      </w:pPr>
      <w:r w:rsidRPr="00636B6E">
        <w:rPr>
          <w:b/>
          <w:bCs/>
        </w:rPr>
        <w:lastRenderedPageBreak/>
        <w:t>Center for Local Government 5 Year Strategic Plan (2024-2028</w:t>
      </w:r>
      <w:r>
        <w:t>)</w:t>
      </w:r>
    </w:p>
    <w:tbl>
      <w:tblPr>
        <w:tblStyle w:val="TableGrid"/>
        <w:tblW w:w="5000" w:type="pct"/>
        <w:tblInd w:w="0" w:type="dxa"/>
        <w:tblCellMar>
          <w:top w:w="9" w:type="dxa"/>
          <w:left w:w="25" w:type="dxa"/>
          <w:right w:w="24" w:type="dxa"/>
        </w:tblCellMar>
        <w:tblLook w:val="04A0" w:firstRow="1" w:lastRow="0" w:firstColumn="1" w:lastColumn="0" w:noHBand="0" w:noVBand="1"/>
      </w:tblPr>
      <w:tblGrid>
        <w:gridCol w:w="2380"/>
        <w:gridCol w:w="3611"/>
        <w:gridCol w:w="3359"/>
      </w:tblGrid>
      <w:tr w:rsidR="00636B6E" w:rsidRPr="00636B6E" w14:paraId="2E0A1EF4" w14:textId="77777777" w:rsidTr="00636B6E">
        <w:trPr>
          <w:trHeight w:val="168"/>
        </w:trPr>
        <w:tc>
          <w:tcPr>
            <w:tcW w:w="1273" w:type="pct"/>
            <w:tcBorders>
              <w:top w:val="single" w:sz="4" w:space="0" w:color="000000"/>
              <w:left w:val="single" w:sz="4" w:space="0" w:color="000000"/>
              <w:bottom w:val="single" w:sz="4" w:space="0" w:color="000000"/>
              <w:right w:val="single" w:sz="4" w:space="0" w:color="000000"/>
            </w:tcBorders>
            <w:shd w:val="clear" w:color="auto" w:fill="FFF2CC"/>
          </w:tcPr>
          <w:p w14:paraId="0D36C3DA" w14:textId="77777777" w:rsidR="00636B6E" w:rsidRPr="00636B6E" w:rsidRDefault="00636B6E">
            <w:pPr>
              <w:ind w:left="18"/>
              <w:jc w:val="center"/>
              <w:rPr>
                <w:b/>
                <w:bCs/>
                <w:sz w:val="15"/>
              </w:rPr>
            </w:pPr>
            <w:r w:rsidRPr="00636B6E">
              <w:rPr>
                <w:b/>
                <w:bCs/>
                <w:sz w:val="15"/>
              </w:rPr>
              <w:t>STRATEGIC OBJECTIVES</w:t>
            </w:r>
          </w:p>
        </w:tc>
        <w:tc>
          <w:tcPr>
            <w:tcW w:w="1931" w:type="pct"/>
            <w:tcBorders>
              <w:top w:val="single" w:sz="4" w:space="0" w:color="000000"/>
              <w:left w:val="single" w:sz="4" w:space="0" w:color="000000"/>
              <w:bottom w:val="single" w:sz="4" w:space="0" w:color="000000"/>
              <w:right w:val="single" w:sz="4" w:space="0" w:color="000000"/>
            </w:tcBorders>
            <w:shd w:val="clear" w:color="auto" w:fill="FFF2CC"/>
          </w:tcPr>
          <w:p w14:paraId="09043706" w14:textId="77777777" w:rsidR="00636B6E" w:rsidRPr="00636B6E" w:rsidRDefault="00636B6E">
            <w:pPr>
              <w:ind w:right="16"/>
              <w:jc w:val="center"/>
              <w:rPr>
                <w:b/>
                <w:bCs/>
                <w:sz w:val="15"/>
              </w:rPr>
            </w:pPr>
            <w:r w:rsidRPr="00636B6E">
              <w:rPr>
                <w:b/>
                <w:bCs/>
                <w:sz w:val="15"/>
              </w:rPr>
              <w:t xml:space="preserve">MEASURES </w:t>
            </w:r>
          </w:p>
        </w:tc>
        <w:tc>
          <w:tcPr>
            <w:tcW w:w="1796" w:type="pct"/>
            <w:tcBorders>
              <w:top w:val="single" w:sz="4" w:space="0" w:color="000000"/>
              <w:left w:val="single" w:sz="4" w:space="0" w:color="000000"/>
              <w:bottom w:val="single" w:sz="4" w:space="0" w:color="000000"/>
              <w:right w:val="single" w:sz="4" w:space="0" w:color="000000"/>
            </w:tcBorders>
            <w:shd w:val="clear" w:color="auto" w:fill="FFF2CC"/>
          </w:tcPr>
          <w:p w14:paraId="01BF96D5" w14:textId="77777777" w:rsidR="00636B6E" w:rsidRPr="00636B6E" w:rsidRDefault="00636B6E">
            <w:pPr>
              <w:ind w:left="18"/>
              <w:jc w:val="center"/>
              <w:rPr>
                <w:b/>
                <w:bCs/>
                <w:sz w:val="15"/>
              </w:rPr>
            </w:pPr>
            <w:r w:rsidRPr="00636B6E">
              <w:rPr>
                <w:b/>
                <w:bCs/>
                <w:sz w:val="15"/>
              </w:rPr>
              <w:t>STRATEGIC INITIATIVES</w:t>
            </w:r>
          </w:p>
        </w:tc>
      </w:tr>
      <w:tr w:rsidR="00636B6E" w:rsidRPr="00636B6E" w14:paraId="0F3721DB" w14:textId="77777777" w:rsidTr="00636B6E">
        <w:trPr>
          <w:trHeight w:val="223"/>
        </w:trPr>
        <w:tc>
          <w:tcPr>
            <w:tcW w:w="3204" w:type="pct"/>
            <w:gridSpan w:val="2"/>
            <w:tcBorders>
              <w:top w:val="single" w:sz="4" w:space="0" w:color="000000"/>
              <w:left w:val="single" w:sz="4" w:space="0" w:color="000000"/>
              <w:bottom w:val="single" w:sz="4" w:space="0" w:color="000000"/>
              <w:right w:val="nil"/>
            </w:tcBorders>
            <w:shd w:val="clear" w:color="auto" w:fill="D0D7F1"/>
          </w:tcPr>
          <w:p w14:paraId="55524B9C" w14:textId="77777777" w:rsidR="00636B6E" w:rsidRPr="00636B6E" w:rsidRDefault="00636B6E">
            <w:pPr>
              <w:rPr>
                <w:b/>
                <w:bCs/>
                <w:sz w:val="15"/>
              </w:rPr>
            </w:pPr>
            <w:r w:rsidRPr="00636B6E">
              <w:rPr>
                <w:b/>
                <w:bCs/>
                <w:sz w:val="15"/>
              </w:rPr>
              <w:t>The Center for Local Government serves as the premier hub of information for local governments</w:t>
            </w:r>
          </w:p>
        </w:tc>
        <w:tc>
          <w:tcPr>
            <w:tcW w:w="1796" w:type="pct"/>
            <w:tcBorders>
              <w:top w:val="single" w:sz="4" w:space="0" w:color="000000"/>
              <w:left w:val="nil"/>
              <w:bottom w:val="single" w:sz="4" w:space="0" w:color="000000"/>
              <w:right w:val="single" w:sz="4" w:space="0" w:color="000000"/>
            </w:tcBorders>
            <w:shd w:val="clear" w:color="auto" w:fill="D0D7F1"/>
          </w:tcPr>
          <w:p w14:paraId="512B8FC4" w14:textId="77777777" w:rsidR="00636B6E" w:rsidRPr="00636B6E" w:rsidRDefault="00636B6E">
            <w:pPr>
              <w:spacing w:after="160"/>
              <w:rPr>
                <w:sz w:val="15"/>
              </w:rPr>
            </w:pPr>
          </w:p>
        </w:tc>
      </w:tr>
      <w:tr w:rsidR="00636B6E" w:rsidRPr="00636B6E" w14:paraId="3BEE4F60" w14:textId="77777777" w:rsidTr="00636B6E">
        <w:trPr>
          <w:trHeight w:val="456"/>
        </w:trPr>
        <w:tc>
          <w:tcPr>
            <w:tcW w:w="1273" w:type="pct"/>
            <w:tcBorders>
              <w:top w:val="single" w:sz="4" w:space="0" w:color="000000"/>
              <w:left w:val="single" w:sz="4" w:space="0" w:color="000000"/>
              <w:bottom w:val="single" w:sz="4" w:space="0" w:color="000000"/>
              <w:right w:val="single" w:sz="4" w:space="0" w:color="000000"/>
            </w:tcBorders>
          </w:tcPr>
          <w:p w14:paraId="511A8541" w14:textId="77777777" w:rsidR="00636B6E" w:rsidRPr="00636B6E" w:rsidRDefault="00636B6E">
            <w:pPr>
              <w:rPr>
                <w:sz w:val="15"/>
              </w:rPr>
            </w:pPr>
            <w:r w:rsidRPr="00636B6E">
              <w:rPr>
                <w:rFonts w:ascii="Times New Roman" w:eastAsia="Times New Roman" w:hAnsi="Times New Roman" w:cs="Times New Roman"/>
                <w:sz w:val="15"/>
              </w:rPr>
              <w:t>Foster participation in information sharing services</w:t>
            </w:r>
          </w:p>
        </w:tc>
        <w:tc>
          <w:tcPr>
            <w:tcW w:w="1931" w:type="pct"/>
            <w:tcBorders>
              <w:top w:val="single" w:sz="4" w:space="0" w:color="000000"/>
              <w:left w:val="single" w:sz="4" w:space="0" w:color="000000"/>
              <w:bottom w:val="single" w:sz="4" w:space="0" w:color="000000"/>
              <w:right w:val="single" w:sz="4" w:space="0" w:color="000000"/>
            </w:tcBorders>
          </w:tcPr>
          <w:p w14:paraId="0176FF62" w14:textId="77777777" w:rsidR="00636B6E" w:rsidRPr="00636B6E" w:rsidRDefault="00636B6E">
            <w:pPr>
              <w:ind w:left="4" w:right="500" w:firstLine="3"/>
              <w:rPr>
                <w:sz w:val="15"/>
              </w:rPr>
            </w:pPr>
            <w:r w:rsidRPr="00636B6E">
              <w:rPr>
                <w:rFonts w:ascii="Times New Roman" w:eastAsia="Times New Roman" w:hAnsi="Times New Roman" w:cs="Times New Roman"/>
                <w:sz w:val="15"/>
              </w:rPr>
              <w:t>Increased year-over-year participation in information sharing services; CLG has as much timely &amp; accurate data to share as possible.</w:t>
            </w:r>
          </w:p>
        </w:tc>
        <w:tc>
          <w:tcPr>
            <w:tcW w:w="1796" w:type="pct"/>
            <w:tcBorders>
              <w:top w:val="single" w:sz="4" w:space="0" w:color="000000"/>
              <w:left w:val="single" w:sz="4" w:space="0" w:color="000000"/>
              <w:bottom w:val="single" w:sz="4" w:space="0" w:color="000000"/>
              <w:right w:val="single" w:sz="4" w:space="0" w:color="000000"/>
            </w:tcBorders>
          </w:tcPr>
          <w:p w14:paraId="4D30143D" w14:textId="77777777" w:rsidR="00636B6E" w:rsidRPr="00636B6E" w:rsidRDefault="00636B6E">
            <w:pPr>
              <w:spacing w:after="5"/>
              <w:ind w:left="4"/>
              <w:rPr>
                <w:sz w:val="15"/>
              </w:rPr>
            </w:pPr>
            <w:r w:rsidRPr="00636B6E">
              <w:rPr>
                <w:rFonts w:ascii="Times New Roman" w:eastAsia="Times New Roman" w:hAnsi="Times New Roman" w:cs="Times New Roman"/>
                <w:sz w:val="15"/>
              </w:rPr>
              <w:t>1-Identify the best contact to provide information</w:t>
            </w:r>
          </w:p>
          <w:p w14:paraId="4885467F" w14:textId="77777777" w:rsidR="00636B6E" w:rsidRPr="00636B6E" w:rsidRDefault="00636B6E">
            <w:pPr>
              <w:ind w:left="4"/>
              <w:rPr>
                <w:sz w:val="15"/>
              </w:rPr>
            </w:pPr>
            <w:r w:rsidRPr="00636B6E">
              <w:rPr>
                <w:rFonts w:ascii="Times New Roman" w:eastAsia="Times New Roman" w:hAnsi="Times New Roman" w:cs="Times New Roman"/>
                <w:sz w:val="15"/>
              </w:rPr>
              <w:t>2-Establish relationships with local government contacts</w:t>
            </w:r>
          </w:p>
        </w:tc>
      </w:tr>
      <w:tr w:rsidR="00636B6E" w:rsidRPr="00636B6E" w14:paraId="134FF66D" w14:textId="77777777" w:rsidTr="00636B6E">
        <w:trPr>
          <w:trHeight w:val="833"/>
        </w:trPr>
        <w:tc>
          <w:tcPr>
            <w:tcW w:w="1273" w:type="pct"/>
            <w:tcBorders>
              <w:top w:val="single" w:sz="4" w:space="0" w:color="000000"/>
              <w:left w:val="single" w:sz="4" w:space="0" w:color="000000"/>
              <w:bottom w:val="single" w:sz="4" w:space="0" w:color="000000"/>
              <w:right w:val="single" w:sz="4" w:space="0" w:color="000000"/>
            </w:tcBorders>
          </w:tcPr>
          <w:p w14:paraId="4067FC87" w14:textId="77777777" w:rsidR="00636B6E" w:rsidRPr="00636B6E" w:rsidRDefault="00636B6E">
            <w:pPr>
              <w:rPr>
                <w:sz w:val="15"/>
              </w:rPr>
            </w:pPr>
            <w:r w:rsidRPr="00636B6E">
              <w:rPr>
                <w:rFonts w:ascii="Times New Roman" w:eastAsia="Times New Roman" w:hAnsi="Times New Roman" w:cs="Times New Roman"/>
                <w:sz w:val="15"/>
              </w:rPr>
              <w:t>Enhance engagement with the Center &amp; its members</w:t>
            </w:r>
          </w:p>
        </w:tc>
        <w:tc>
          <w:tcPr>
            <w:tcW w:w="1931" w:type="pct"/>
            <w:tcBorders>
              <w:top w:val="single" w:sz="4" w:space="0" w:color="000000"/>
              <w:left w:val="single" w:sz="4" w:space="0" w:color="000000"/>
              <w:bottom w:val="single" w:sz="4" w:space="0" w:color="000000"/>
              <w:right w:val="single" w:sz="4" w:space="0" w:color="000000"/>
            </w:tcBorders>
          </w:tcPr>
          <w:p w14:paraId="704F9B09" w14:textId="77777777" w:rsidR="00636B6E" w:rsidRPr="00636B6E" w:rsidRDefault="00636B6E">
            <w:pPr>
              <w:spacing w:line="266" w:lineRule="auto"/>
              <w:ind w:left="4" w:firstLine="3"/>
              <w:rPr>
                <w:sz w:val="15"/>
              </w:rPr>
            </w:pPr>
            <w:r w:rsidRPr="00636B6E">
              <w:rPr>
                <w:rFonts w:ascii="Times New Roman" w:eastAsia="Times New Roman" w:hAnsi="Times New Roman" w:cs="Times New Roman"/>
                <w:sz w:val="15"/>
              </w:rPr>
              <w:t>Increased awareness from members on Center news, as well as news from other members communities;</w:t>
            </w:r>
          </w:p>
          <w:p w14:paraId="38FB99DD" w14:textId="77777777" w:rsidR="00636B6E" w:rsidRPr="00636B6E" w:rsidRDefault="00636B6E">
            <w:pPr>
              <w:ind w:left="4"/>
              <w:rPr>
                <w:sz w:val="15"/>
              </w:rPr>
            </w:pPr>
            <w:r w:rsidRPr="00636B6E">
              <w:rPr>
                <w:rFonts w:ascii="Times New Roman" w:eastAsia="Times New Roman" w:hAnsi="Times New Roman" w:cs="Times New Roman"/>
                <w:sz w:val="15"/>
              </w:rPr>
              <w:t>Measure engagement by actively interacting with stakeholders from member communities.</w:t>
            </w:r>
          </w:p>
        </w:tc>
        <w:tc>
          <w:tcPr>
            <w:tcW w:w="1796" w:type="pct"/>
            <w:tcBorders>
              <w:top w:val="single" w:sz="4" w:space="0" w:color="000000"/>
              <w:left w:val="single" w:sz="4" w:space="0" w:color="000000"/>
              <w:bottom w:val="single" w:sz="4" w:space="0" w:color="000000"/>
              <w:right w:val="single" w:sz="4" w:space="0" w:color="000000"/>
            </w:tcBorders>
          </w:tcPr>
          <w:p w14:paraId="274A74D9" w14:textId="77777777" w:rsidR="00636B6E" w:rsidRPr="00636B6E" w:rsidRDefault="00636B6E">
            <w:pPr>
              <w:spacing w:line="266" w:lineRule="auto"/>
              <w:ind w:left="4"/>
              <w:rPr>
                <w:sz w:val="15"/>
              </w:rPr>
            </w:pPr>
            <w:r w:rsidRPr="00636B6E">
              <w:rPr>
                <w:rFonts w:ascii="Times New Roman" w:eastAsia="Times New Roman" w:hAnsi="Times New Roman" w:cs="Times New Roman"/>
                <w:sz w:val="15"/>
              </w:rPr>
              <w:t>1-Consistently update Center channels with new information that has utility for local governments</w:t>
            </w:r>
          </w:p>
          <w:p w14:paraId="6E718032" w14:textId="77777777" w:rsidR="00636B6E" w:rsidRPr="00636B6E" w:rsidRDefault="00636B6E">
            <w:pPr>
              <w:ind w:left="4"/>
              <w:rPr>
                <w:sz w:val="15"/>
              </w:rPr>
            </w:pPr>
            <w:r w:rsidRPr="00636B6E">
              <w:rPr>
                <w:rFonts w:ascii="Times New Roman" w:eastAsia="Times New Roman" w:hAnsi="Times New Roman" w:cs="Times New Roman"/>
                <w:sz w:val="15"/>
              </w:rPr>
              <w:t>2-Utilize Center channels to highlight news from member communities</w:t>
            </w:r>
          </w:p>
        </w:tc>
      </w:tr>
      <w:tr w:rsidR="00636B6E" w:rsidRPr="00636B6E" w14:paraId="4B649D50" w14:textId="77777777" w:rsidTr="00636B6E">
        <w:trPr>
          <w:trHeight w:val="674"/>
        </w:trPr>
        <w:tc>
          <w:tcPr>
            <w:tcW w:w="1273" w:type="pct"/>
            <w:tcBorders>
              <w:top w:val="single" w:sz="4" w:space="0" w:color="000000"/>
              <w:left w:val="single" w:sz="4" w:space="0" w:color="000000"/>
              <w:bottom w:val="single" w:sz="4" w:space="0" w:color="000000"/>
              <w:right w:val="single" w:sz="4" w:space="0" w:color="000000"/>
            </w:tcBorders>
          </w:tcPr>
          <w:p w14:paraId="7DAD7B9A" w14:textId="77777777" w:rsidR="00636B6E" w:rsidRPr="00636B6E" w:rsidRDefault="00636B6E">
            <w:pPr>
              <w:jc w:val="both"/>
              <w:rPr>
                <w:sz w:val="15"/>
              </w:rPr>
            </w:pPr>
            <w:r w:rsidRPr="00636B6E">
              <w:rPr>
                <w:rFonts w:ascii="Times New Roman" w:eastAsia="Times New Roman" w:hAnsi="Times New Roman" w:cs="Times New Roman"/>
                <w:sz w:val="15"/>
              </w:rPr>
              <w:t>Ensure that the Center's technology is on par with the current standard in local government</w:t>
            </w:r>
          </w:p>
        </w:tc>
        <w:tc>
          <w:tcPr>
            <w:tcW w:w="1931" w:type="pct"/>
            <w:tcBorders>
              <w:top w:val="single" w:sz="4" w:space="0" w:color="000000"/>
              <w:left w:val="single" w:sz="4" w:space="0" w:color="000000"/>
              <w:bottom w:val="single" w:sz="4" w:space="0" w:color="000000"/>
              <w:right w:val="single" w:sz="4" w:space="0" w:color="000000"/>
            </w:tcBorders>
          </w:tcPr>
          <w:p w14:paraId="036BB225" w14:textId="77777777" w:rsidR="00636B6E" w:rsidRPr="00636B6E" w:rsidRDefault="00636B6E">
            <w:pPr>
              <w:ind w:left="4"/>
              <w:rPr>
                <w:sz w:val="15"/>
              </w:rPr>
            </w:pPr>
            <w:r w:rsidRPr="00636B6E">
              <w:rPr>
                <w:rFonts w:ascii="Times New Roman" w:eastAsia="Times New Roman" w:hAnsi="Times New Roman" w:cs="Times New Roman"/>
                <w:sz w:val="15"/>
              </w:rPr>
              <w:t>CLG delivers services efficiently and effectively as it relates to our technological standing &amp; capabilities.</w:t>
            </w:r>
          </w:p>
        </w:tc>
        <w:tc>
          <w:tcPr>
            <w:tcW w:w="1796" w:type="pct"/>
            <w:tcBorders>
              <w:top w:val="single" w:sz="4" w:space="0" w:color="000000"/>
              <w:left w:val="single" w:sz="4" w:space="0" w:color="000000"/>
              <w:bottom w:val="single" w:sz="4" w:space="0" w:color="000000"/>
              <w:right w:val="single" w:sz="4" w:space="0" w:color="000000"/>
            </w:tcBorders>
          </w:tcPr>
          <w:p w14:paraId="559DD7D5" w14:textId="77777777" w:rsidR="00636B6E" w:rsidRPr="00636B6E" w:rsidRDefault="00636B6E">
            <w:pPr>
              <w:spacing w:after="5"/>
              <w:ind w:left="4"/>
              <w:rPr>
                <w:sz w:val="15"/>
              </w:rPr>
            </w:pPr>
            <w:r w:rsidRPr="00636B6E">
              <w:rPr>
                <w:rFonts w:ascii="Times New Roman" w:eastAsia="Times New Roman" w:hAnsi="Times New Roman" w:cs="Times New Roman"/>
                <w:sz w:val="15"/>
              </w:rPr>
              <w:t>1-Solicit feedback from stakeholders on Center technology</w:t>
            </w:r>
          </w:p>
          <w:p w14:paraId="236DEE88" w14:textId="77777777" w:rsidR="00636B6E" w:rsidRPr="00636B6E" w:rsidRDefault="00636B6E">
            <w:pPr>
              <w:ind w:left="4"/>
              <w:rPr>
                <w:sz w:val="15"/>
              </w:rPr>
            </w:pPr>
            <w:r w:rsidRPr="00636B6E">
              <w:rPr>
                <w:rFonts w:ascii="Times New Roman" w:eastAsia="Times New Roman" w:hAnsi="Times New Roman" w:cs="Times New Roman"/>
                <w:sz w:val="15"/>
              </w:rPr>
              <w:t>2-Engage with local governments &amp; similar organizations to understand scope of local government technology</w:t>
            </w:r>
          </w:p>
        </w:tc>
      </w:tr>
      <w:tr w:rsidR="00636B6E" w:rsidRPr="00636B6E" w14:paraId="173F93F9" w14:textId="77777777" w:rsidTr="00636B6E">
        <w:trPr>
          <w:trHeight w:val="223"/>
        </w:trPr>
        <w:tc>
          <w:tcPr>
            <w:tcW w:w="3204" w:type="pct"/>
            <w:gridSpan w:val="2"/>
            <w:tcBorders>
              <w:top w:val="single" w:sz="4" w:space="0" w:color="000000"/>
              <w:left w:val="single" w:sz="4" w:space="0" w:color="000000"/>
              <w:bottom w:val="single" w:sz="4" w:space="0" w:color="000000"/>
              <w:right w:val="nil"/>
            </w:tcBorders>
            <w:shd w:val="clear" w:color="auto" w:fill="D0D7F1"/>
          </w:tcPr>
          <w:p w14:paraId="6DF3F1F5" w14:textId="77777777" w:rsidR="00636B6E" w:rsidRPr="00636B6E" w:rsidRDefault="00636B6E">
            <w:pPr>
              <w:rPr>
                <w:b/>
                <w:bCs/>
                <w:sz w:val="15"/>
              </w:rPr>
            </w:pPr>
            <w:r w:rsidRPr="00636B6E">
              <w:rPr>
                <w:b/>
                <w:bCs/>
                <w:sz w:val="15"/>
              </w:rPr>
              <w:t>The Center for Local Government is a catalyst for local government collaboration in the southwest Ohio region</w:t>
            </w:r>
          </w:p>
        </w:tc>
        <w:tc>
          <w:tcPr>
            <w:tcW w:w="1796" w:type="pct"/>
            <w:tcBorders>
              <w:top w:val="single" w:sz="4" w:space="0" w:color="000000"/>
              <w:left w:val="nil"/>
              <w:bottom w:val="single" w:sz="4" w:space="0" w:color="000000"/>
              <w:right w:val="single" w:sz="4" w:space="0" w:color="000000"/>
            </w:tcBorders>
            <w:shd w:val="clear" w:color="auto" w:fill="D0D7F1"/>
          </w:tcPr>
          <w:p w14:paraId="4296336C" w14:textId="77777777" w:rsidR="00636B6E" w:rsidRPr="00636B6E" w:rsidRDefault="00636B6E">
            <w:pPr>
              <w:spacing w:after="160"/>
              <w:rPr>
                <w:sz w:val="15"/>
              </w:rPr>
            </w:pPr>
          </w:p>
        </w:tc>
      </w:tr>
      <w:tr w:rsidR="00636B6E" w:rsidRPr="00636B6E" w14:paraId="73F84B9E" w14:textId="77777777" w:rsidTr="00636B6E">
        <w:trPr>
          <w:trHeight w:val="833"/>
        </w:trPr>
        <w:tc>
          <w:tcPr>
            <w:tcW w:w="1273" w:type="pct"/>
            <w:tcBorders>
              <w:top w:val="single" w:sz="4" w:space="0" w:color="000000"/>
              <w:left w:val="single" w:sz="4" w:space="0" w:color="000000"/>
              <w:bottom w:val="single" w:sz="4" w:space="0" w:color="000000"/>
              <w:right w:val="single" w:sz="4" w:space="0" w:color="000000"/>
            </w:tcBorders>
          </w:tcPr>
          <w:p w14:paraId="7D1C73D9" w14:textId="77777777" w:rsidR="00636B6E" w:rsidRPr="00636B6E" w:rsidRDefault="00636B6E">
            <w:pPr>
              <w:rPr>
                <w:sz w:val="15"/>
              </w:rPr>
            </w:pPr>
            <w:r w:rsidRPr="00636B6E">
              <w:rPr>
                <w:rFonts w:ascii="Times New Roman" w:eastAsia="Times New Roman" w:hAnsi="Times New Roman" w:cs="Times New Roman"/>
                <w:sz w:val="15"/>
              </w:rPr>
              <w:t>Identify new opportunities for local government collaboration</w:t>
            </w:r>
          </w:p>
        </w:tc>
        <w:tc>
          <w:tcPr>
            <w:tcW w:w="1931" w:type="pct"/>
            <w:tcBorders>
              <w:top w:val="single" w:sz="4" w:space="0" w:color="000000"/>
              <w:left w:val="single" w:sz="4" w:space="0" w:color="000000"/>
              <w:bottom w:val="single" w:sz="4" w:space="0" w:color="000000"/>
              <w:right w:val="single" w:sz="4" w:space="0" w:color="000000"/>
            </w:tcBorders>
          </w:tcPr>
          <w:p w14:paraId="4795351B" w14:textId="77777777" w:rsidR="00636B6E" w:rsidRPr="00636B6E" w:rsidRDefault="00636B6E">
            <w:pPr>
              <w:ind w:left="6"/>
              <w:rPr>
                <w:sz w:val="15"/>
              </w:rPr>
            </w:pPr>
            <w:r w:rsidRPr="00636B6E">
              <w:rPr>
                <w:rFonts w:ascii="Times New Roman" w:eastAsia="Times New Roman" w:hAnsi="Times New Roman" w:cs="Times New Roman"/>
                <w:sz w:val="15"/>
              </w:rPr>
              <w:t>Responsiveness to current trends in local government.</w:t>
            </w:r>
          </w:p>
        </w:tc>
        <w:tc>
          <w:tcPr>
            <w:tcW w:w="1796" w:type="pct"/>
            <w:tcBorders>
              <w:top w:val="single" w:sz="4" w:space="0" w:color="000000"/>
              <w:left w:val="single" w:sz="4" w:space="0" w:color="000000"/>
              <w:bottom w:val="single" w:sz="4" w:space="0" w:color="000000"/>
              <w:right w:val="single" w:sz="4" w:space="0" w:color="000000"/>
            </w:tcBorders>
          </w:tcPr>
          <w:p w14:paraId="42232E97" w14:textId="77777777" w:rsidR="00636B6E" w:rsidRPr="00636B6E" w:rsidRDefault="00636B6E">
            <w:pPr>
              <w:spacing w:after="5"/>
              <w:ind w:left="4"/>
              <w:rPr>
                <w:sz w:val="15"/>
              </w:rPr>
            </w:pPr>
            <w:r w:rsidRPr="00636B6E">
              <w:rPr>
                <w:rFonts w:ascii="Times New Roman" w:eastAsia="Times New Roman" w:hAnsi="Times New Roman" w:cs="Times New Roman"/>
                <w:sz w:val="15"/>
              </w:rPr>
              <w:t>1-Identify areas where collaboration may have utility to member governments</w:t>
            </w:r>
          </w:p>
          <w:p w14:paraId="5ABF3244" w14:textId="77777777" w:rsidR="00636B6E" w:rsidRPr="00636B6E" w:rsidRDefault="00636B6E">
            <w:pPr>
              <w:ind w:left="4"/>
              <w:rPr>
                <w:sz w:val="15"/>
              </w:rPr>
            </w:pPr>
            <w:r w:rsidRPr="00636B6E">
              <w:rPr>
                <w:rFonts w:ascii="Times New Roman" w:eastAsia="Times New Roman" w:hAnsi="Times New Roman" w:cs="Times New Roman"/>
                <w:sz w:val="15"/>
              </w:rPr>
              <w:t>2-Continually engage with local government managers about their needs</w:t>
            </w:r>
          </w:p>
        </w:tc>
      </w:tr>
      <w:tr w:rsidR="00636B6E" w:rsidRPr="00636B6E" w14:paraId="23D5CD48" w14:textId="77777777" w:rsidTr="00636B6E">
        <w:trPr>
          <w:trHeight w:val="658"/>
        </w:trPr>
        <w:tc>
          <w:tcPr>
            <w:tcW w:w="1273" w:type="pct"/>
            <w:tcBorders>
              <w:top w:val="single" w:sz="4" w:space="0" w:color="000000"/>
              <w:left w:val="single" w:sz="4" w:space="0" w:color="000000"/>
              <w:bottom w:val="single" w:sz="4" w:space="0" w:color="000000"/>
              <w:right w:val="single" w:sz="4" w:space="0" w:color="000000"/>
            </w:tcBorders>
          </w:tcPr>
          <w:p w14:paraId="1779E257" w14:textId="77777777" w:rsidR="00636B6E" w:rsidRPr="00636B6E" w:rsidRDefault="00636B6E">
            <w:pPr>
              <w:rPr>
                <w:sz w:val="15"/>
              </w:rPr>
            </w:pPr>
            <w:r w:rsidRPr="00636B6E">
              <w:rPr>
                <w:rFonts w:ascii="Times New Roman" w:eastAsia="Times New Roman" w:hAnsi="Times New Roman" w:cs="Times New Roman"/>
                <w:sz w:val="15"/>
              </w:rPr>
              <w:t>Enhance current program &amp; service offerings</w:t>
            </w:r>
          </w:p>
        </w:tc>
        <w:tc>
          <w:tcPr>
            <w:tcW w:w="1931" w:type="pct"/>
            <w:tcBorders>
              <w:top w:val="single" w:sz="4" w:space="0" w:color="000000"/>
              <w:left w:val="single" w:sz="4" w:space="0" w:color="000000"/>
              <w:bottom w:val="single" w:sz="4" w:space="0" w:color="000000"/>
              <w:right w:val="single" w:sz="4" w:space="0" w:color="000000"/>
            </w:tcBorders>
          </w:tcPr>
          <w:p w14:paraId="39ECD37C" w14:textId="77777777" w:rsidR="00636B6E" w:rsidRPr="00636B6E" w:rsidRDefault="00636B6E">
            <w:pPr>
              <w:spacing w:after="5"/>
              <w:ind w:left="6"/>
              <w:rPr>
                <w:sz w:val="15"/>
              </w:rPr>
            </w:pPr>
            <w:r w:rsidRPr="00636B6E">
              <w:rPr>
                <w:rFonts w:ascii="Times New Roman" w:eastAsia="Times New Roman" w:hAnsi="Times New Roman" w:cs="Times New Roman"/>
                <w:sz w:val="15"/>
              </w:rPr>
              <w:t>Member satisfaction with program and service offerings;</w:t>
            </w:r>
          </w:p>
          <w:p w14:paraId="4D7A1882" w14:textId="77777777" w:rsidR="00636B6E" w:rsidRPr="00636B6E" w:rsidRDefault="00636B6E">
            <w:pPr>
              <w:ind w:left="4"/>
              <w:rPr>
                <w:sz w:val="15"/>
              </w:rPr>
            </w:pPr>
            <w:r w:rsidRPr="00636B6E">
              <w:rPr>
                <w:rFonts w:ascii="Times New Roman" w:eastAsia="Times New Roman" w:hAnsi="Times New Roman" w:cs="Times New Roman"/>
                <w:sz w:val="15"/>
              </w:rPr>
              <w:t>Determination if there are better or simpler ways to achieve the same goal.</w:t>
            </w:r>
          </w:p>
        </w:tc>
        <w:tc>
          <w:tcPr>
            <w:tcW w:w="1796" w:type="pct"/>
            <w:tcBorders>
              <w:top w:val="single" w:sz="4" w:space="0" w:color="000000"/>
              <w:left w:val="single" w:sz="4" w:space="0" w:color="000000"/>
              <w:bottom w:val="single" w:sz="4" w:space="0" w:color="000000"/>
              <w:right w:val="single" w:sz="4" w:space="0" w:color="000000"/>
            </w:tcBorders>
          </w:tcPr>
          <w:p w14:paraId="600B129C" w14:textId="3BBDD068" w:rsidR="00636B6E" w:rsidRPr="00636B6E" w:rsidRDefault="00636B6E">
            <w:pPr>
              <w:ind w:left="4"/>
              <w:rPr>
                <w:sz w:val="15"/>
              </w:rPr>
            </w:pPr>
            <w:r w:rsidRPr="00636B6E">
              <w:rPr>
                <w:rFonts w:ascii="Times New Roman" w:eastAsia="Times New Roman" w:hAnsi="Times New Roman" w:cs="Times New Roman"/>
                <w:sz w:val="15"/>
              </w:rPr>
              <w:t>1-Perform frequent benchmarking to ensure that programs are maintaining efficiency, effectiveness &amp; are competitive in the local market</w:t>
            </w:r>
          </w:p>
        </w:tc>
      </w:tr>
      <w:tr w:rsidR="00636B6E" w:rsidRPr="00636B6E" w14:paraId="28BA11E2" w14:textId="77777777" w:rsidTr="00636B6E">
        <w:trPr>
          <w:trHeight w:val="223"/>
        </w:trPr>
        <w:tc>
          <w:tcPr>
            <w:tcW w:w="3204" w:type="pct"/>
            <w:gridSpan w:val="2"/>
            <w:tcBorders>
              <w:top w:val="single" w:sz="4" w:space="0" w:color="000000"/>
              <w:left w:val="single" w:sz="4" w:space="0" w:color="000000"/>
              <w:bottom w:val="single" w:sz="4" w:space="0" w:color="000000"/>
              <w:right w:val="nil"/>
            </w:tcBorders>
            <w:shd w:val="clear" w:color="auto" w:fill="D0D7F1"/>
          </w:tcPr>
          <w:p w14:paraId="5C30F821" w14:textId="77777777" w:rsidR="00636B6E" w:rsidRPr="00636B6E" w:rsidRDefault="00636B6E">
            <w:pPr>
              <w:rPr>
                <w:b/>
                <w:bCs/>
                <w:sz w:val="15"/>
              </w:rPr>
            </w:pPr>
            <w:r w:rsidRPr="00636B6E">
              <w:rPr>
                <w:b/>
                <w:bCs/>
                <w:sz w:val="15"/>
              </w:rPr>
              <w:t>The Center for Local Government serves the interests of professional local government management &amp; administration</w:t>
            </w:r>
          </w:p>
        </w:tc>
        <w:tc>
          <w:tcPr>
            <w:tcW w:w="1796" w:type="pct"/>
            <w:tcBorders>
              <w:top w:val="single" w:sz="4" w:space="0" w:color="000000"/>
              <w:left w:val="nil"/>
              <w:bottom w:val="single" w:sz="4" w:space="0" w:color="000000"/>
              <w:right w:val="single" w:sz="4" w:space="0" w:color="000000"/>
            </w:tcBorders>
            <w:shd w:val="clear" w:color="auto" w:fill="D0D7F1"/>
          </w:tcPr>
          <w:p w14:paraId="5DABF3EF" w14:textId="77777777" w:rsidR="00636B6E" w:rsidRPr="00636B6E" w:rsidRDefault="00636B6E">
            <w:pPr>
              <w:spacing w:after="160"/>
              <w:rPr>
                <w:sz w:val="15"/>
              </w:rPr>
            </w:pPr>
          </w:p>
        </w:tc>
      </w:tr>
      <w:tr w:rsidR="00636B6E" w:rsidRPr="00636B6E" w14:paraId="4CC7C14E" w14:textId="77777777" w:rsidTr="00636B6E">
        <w:trPr>
          <w:trHeight w:val="833"/>
        </w:trPr>
        <w:tc>
          <w:tcPr>
            <w:tcW w:w="1273" w:type="pct"/>
            <w:tcBorders>
              <w:top w:val="single" w:sz="4" w:space="0" w:color="000000"/>
              <w:left w:val="single" w:sz="4" w:space="0" w:color="000000"/>
              <w:bottom w:val="single" w:sz="4" w:space="0" w:color="000000"/>
              <w:right w:val="single" w:sz="4" w:space="0" w:color="000000"/>
            </w:tcBorders>
          </w:tcPr>
          <w:p w14:paraId="054CE0D3" w14:textId="77777777" w:rsidR="00636B6E" w:rsidRPr="00636B6E" w:rsidRDefault="00636B6E">
            <w:pPr>
              <w:rPr>
                <w:sz w:val="15"/>
              </w:rPr>
            </w:pPr>
            <w:r w:rsidRPr="00636B6E">
              <w:rPr>
                <w:rFonts w:ascii="Times New Roman" w:eastAsia="Times New Roman" w:hAnsi="Times New Roman" w:cs="Times New Roman"/>
                <w:sz w:val="15"/>
              </w:rPr>
              <w:t xml:space="preserve">Focus resources on the administrative profession of local government </w:t>
            </w:r>
          </w:p>
        </w:tc>
        <w:tc>
          <w:tcPr>
            <w:tcW w:w="1931" w:type="pct"/>
            <w:tcBorders>
              <w:top w:val="single" w:sz="4" w:space="0" w:color="000000"/>
              <w:left w:val="single" w:sz="4" w:space="0" w:color="000000"/>
              <w:bottom w:val="single" w:sz="4" w:space="0" w:color="000000"/>
              <w:right w:val="single" w:sz="4" w:space="0" w:color="000000"/>
            </w:tcBorders>
          </w:tcPr>
          <w:p w14:paraId="7159AA55" w14:textId="77777777" w:rsidR="00636B6E" w:rsidRPr="00636B6E" w:rsidRDefault="00636B6E">
            <w:pPr>
              <w:ind w:left="6"/>
              <w:rPr>
                <w:sz w:val="15"/>
              </w:rPr>
            </w:pPr>
            <w:r w:rsidRPr="00636B6E">
              <w:rPr>
                <w:rFonts w:ascii="Times New Roman" w:eastAsia="Times New Roman" w:hAnsi="Times New Roman" w:cs="Times New Roman"/>
                <w:sz w:val="15"/>
              </w:rPr>
              <w:t>Members continue to see value in CLG and remain as members.</w:t>
            </w:r>
          </w:p>
        </w:tc>
        <w:tc>
          <w:tcPr>
            <w:tcW w:w="1796" w:type="pct"/>
            <w:tcBorders>
              <w:top w:val="single" w:sz="4" w:space="0" w:color="000000"/>
              <w:left w:val="single" w:sz="4" w:space="0" w:color="000000"/>
              <w:bottom w:val="single" w:sz="4" w:space="0" w:color="000000"/>
              <w:right w:val="single" w:sz="4" w:space="0" w:color="000000"/>
            </w:tcBorders>
          </w:tcPr>
          <w:p w14:paraId="17E87B1D" w14:textId="77777777" w:rsidR="00636B6E" w:rsidRPr="00636B6E" w:rsidRDefault="00636B6E">
            <w:pPr>
              <w:ind w:left="4"/>
              <w:rPr>
                <w:sz w:val="15"/>
              </w:rPr>
            </w:pPr>
            <w:r w:rsidRPr="00636B6E">
              <w:rPr>
                <w:rFonts w:ascii="Times New Roman" w:eastAsia="Times New Roman" w:hAnsi="Times New Roman" w:cs="Times New Roman"/>
                <w:sz w:val="15"/>
              </w:rPr>
              <w:t>1-Solicit input from managers in CLG's membership to identify Center priorities 2-Continuously adapt program &amp; service offerings based on feedback, emerging trends, and the evolving needs of local government professionals.</w:t>
            </w:r>
          </w:p>
        </w:tc>
      </w:tr>
      <w:tr w:rsidR="00636B6E" w:rsidRPr="00636B6E" w14:paraId="0248DC26" w14:textId="77777777" w:rsidTr="00636B6E">
        <w:trPr>
          <w:trHeight w:val="401"/>
        </w:trPr>
        <w:tc>
          <w:tcPr>
            <w:tcW w:w="1273" w:type="pct"/>
            <w:tcBorders>
              <w:top w:val="single" w:sz="4" w:space="0" w:color="000000"/>
              <w:left w:val="single" w:sz="4" w:space="0" w:color="000000"/>
              <w:bottom w:val="single" w:sz="4" w:space="0" w:color="000000"/>
              <w:right w:val="single" w:sz="4" w:space="0" w:color="000000"/>
            </w:tcBorders>
          </w:tcPr>
          <w:p w14:paraId="264FA8E6" w14:textId="77777777" w:rsidR="00636B6E" w:rsidRPr="00636B6E" w:rsidRDefault="00636B6E">
            <w:pPr>
              <w:rPr>
                <w:sz w:val="15"/>
              </w:rPr>
            </w:pPr>
            <w:r w:rsidRPr="00636B6E">
              <w:rPr>
                <w:rFonts w:ascii="Times New Roman" w:eastAsia="Times New Roman" w:hAnsi="Times New Roman" w:cs="Times New Roman"/>
                <w:sz w:val="15"/>
              </w:rPr>
              <w:t>Utilize the Center's connections and relationships to help our members</w:t>
            </w:r>
          </w:p>
        </w:tc>
        <w:tc>
          <w:tcPr>
            <w:tcW w:w="1931" w:type="pct"/>
            <w:tcBorders>
              <w:top w:val="single" w:sz="4" w:space="0" w:color="000000"/>
              <w:left w:val="single" w:sz="4" w:space="0" w:color="000000"/>
              <w:bottom w:val="single" w:sz="4" w:space="0" w:color="000000"/>
              <w:right w:val="single" w:sz="4" w:space="0" w:color="000000"/>
            </w:tcBorders>
          </w:tcPr>
          <w:p w14:paraId="590F580B" w14:textId="77777777" w:rsidR="00636B6E" w:rsidRPr="00636B6E" w:rsidRDefault="00636B6E">
            <w:pPr>
              <w:ind w:left="7"/>
              <w:rPr>
                <w:sz w:val="15"/>
              </w:rPr>
            </w:pPr>
            <w:r w:rsidRPr="00636B6E">
              <w:rPr>
                <w:rFonts w:ascii="Times New Roman" w:eastAsia="Times New Roman" w:hAnsi="Times New Roman" w:cs="Times New Roman"/>
                <w:sz w:val="15"/>
              </w:rPr>
              <w:t>Members come to CLG first to make connections in a wide variety of areas.</w:t>
            </w:r>
          </w:p>
        </w:tc>
        <w:tc>
          <w:tcPr>
            <w:tcW w:w="1796" w:type="pct"/>
            <w:tcBorders>
              <w:top w:val="single" w:sz="4" w:space="0" w:color="000000"/>
              <w:left w:val="single" w:sz="4" w:space="0" w:color="000000"/>
              <w:bottom w:val="single" w:sz="4" w:space="0" w:color="000000"/>
              <w:right w:val="single" w:sz="4" w:space="0" w:color="000000"/>
            </w:tcBorders>
          </w:tcPr>
          <w:p w14:paraId="3CB18BB1" w14:textId="77777777" w:rsidR="00636B6E" w:rsidRPr="00636B6E" w:rsidRDefault="00636B6E">
            <w:pPr>
              <w:ind w:left="4"/>
              <w:rPr>
                <w:sz w:val="15"/>
              </w:rPr>
            </w:pPr>
            <w:r w:rsidRPr="00636B6E">
              <w:rPr>
                <w:rFonts w:ascii="Times New Roman" w:eastAsia="Times New Roman" w:hAnsi="Times New Roman" w:cs="Times New Roman"/>
                <w:sz w:val="15"/>
              </w:rPr>
              <w:t>1-Establish &amp; maintain relevant regional partnerships</w:t>
            </w:r>
          </w:p>
        </w:tc>
      </w:tr>
      <w:tr w:rsidR="00636B6E" w:rsidRPr="00636B6E" w14:paraId="66AD4632" w14:textId="77777777" w:rsidTr="00636B6E">
        <w:trPr>
          <w:trHeight w:val="223"/>
        </w:trPr>
        <w:tc>
          <w:tcPr>
            <w:tcW w:w="3204" w:type="pct"/>
            <w:gridSpan w:val="2"/>
            <w:tcBorders>
              <w:top w:val="single" w:sz="4" w:space="0" w:color="000000"/>
              <w:left w:val="single" w:sz="4" w:space="0" w:color="000000"/>
              <w:bottom w:val="single" w:sz="4" w:space="0" w:color="000000"/>
              <w:right w:val="nil"/>
            </w:tcBorders>
            <w:shd w:val="clear" w:color="auto" w:fill="D0D7F1"/>
          </w:tcPr>
          <w:p w14:paraId="40323EEC" w14:textId="77777777" w:rsidR="00636B6E" w:rsidRPr="00636B6E" w:rsidRDefault="00636B6E">
            <w:pPr>
              <w:rPr>
                <w:b/>
                <w:bCs/>
                <w:sz w:val="15"/>
              </w:rPr>
            </w:pPr>
            <w:r w:rsidRPr="00636B6E">
              <w:rPr>
                <w:b/>
                <w:bCs/>
                <w:sz w:val="15"/>
              </w:rPr>
              <w:t>The Center for Local Government works to enhance &amp; support the local government profession</w:t>
            </w:r>
          </w:p>
        </w:tc>
        <w:tc>
          <w:tcPr>
            <w:tcW w:w="1796" w:type="pct"/>
            <w:tcBorders>
              <w:top w:val="single" w:sz="4" w:space="0" w:color="000000"/>
              <w:left w:val="nil"/>
              <w:bottom w:val="single" w:sz="4" w:space="0" w:color="000000"/>
              <w:right w:val="single" w:sz="4" w:space="0" w:color="000000"/>
            </w:tcBorders>
            <w:shd w:val="clear" w:color="auto" w:fill="D0D7F1"/>
          </w:tcPr>
          <w:p w14:paraId="62A4C883" w14:textId="77777777" w:rsidR="00636B6E" w:rsidRPr="00636B6E" w:rsidRDefault="00636B6E">
            <w:pPr>
              <w:spacing w:after="160"/>
              <w:rPr>
                <w:sz w:val="15"/>
              </w:rPr>
            </w:pPr>
          </w:p>
        </w:tc>
      </w:tr>
      <w:tr w:rsidR="00636B6E" w:rsidRPr="00636B6E" w14:paraId="03C2DDA5" w14:textId="77777777" w:rsidTr="00636B6E">
        <w:trPr>
          <w:trHeight w:val="1260"/>
        </w:trPr>
        <w:tc>
          <w:tcPr>
            <w:tcW w:w="1273" w:type="pct"/>
            <w:tcBorders>
              <w:top w:val="single" w:sz="4" w:space="0" w:color="000000"/>
              <w:left w:val="single" w:sz="4" w:space="0" w:color="000000"/>
              <w:bottom w:val="single" w:sz="4" w:space="0" w:color="000000"/>
              <w:right w:val="single" w:sz="4" w:space="0" w:color="000000"/>
            </w:tcBorders>
          </w:tcPr>
          <w:p w14:paraId="206AC8A1" w14:textId="77777777" w:rsidR="00636B6E" w:rsidRPr="00636B6E" w:rsidRDefault="00636B6E">
            <w:pPr>
              <w:rPr>
                <w:sz w:val="15"/>
              </w:rPr>
            </w:pPr>
            <w:r w:rsidRPr="00636B6E">
              <w:rPr>
                <w:rFonts w:ascii="Times New Roman" w:eastAsia="Times New Roman" w:hAnsi="Times New Roman" w:cs="Times New Roman"/>
                <w:sz w:val="15"/>
              </w:rPr>
              <w:t>Elevate local government as a premier career choice in a variety of fields &amp; enhance the visibility of local government as a viable career option</w:t>
            </w:r>
          </w:p>
        </w:tc>
        <w:tc>
          <w:tcPr>
            <w:tcW w:w="1931" w:type="pct"/>
            <w:tcBorders>
              <w:top w:val="single" w:sz="4" w:space="0" w:color="000000"/>
              <w:left w:val="single" w:sz="4" w:space="0" w:color="000000"/>
              <w:bottom w:val="single" w:sz="4" w:space="0" w:color="000000"/>
              <w:right w:val="single" w:sz="4" w:space="0" w:color="000000"/>
            </w:tcBorders>
          </w:tcPr>
          <w:p w14:paraId="3B9F8182" w14:textId="77777777" w:rsidR="00636B6E" w:rsidRPr="00636B6E" w:rsidRDefault="00636B6E">
            <w:pPr>
              <w:spacing w:after="5"/>
              <w:ind w:left="4"/>
              <w:rPr>
                <w:sz w:val="15"/>
              </w:rPr>
            </w:pPr>
            <w:r w:rsidRPr="00636B6E">
              <w:rPr>
                <w:rFonts w:ascii="Times New Roman" w:eastAsia="Times New Roman" w:hAnsi="Times New Roman" w:cs="Times New Roman"/>
                <w:sz w:val="15"/>
              </w:rPr>
              <w:t>CLG actively exposes people to the local government career field;</w:t>
            </w:r>
          </w:p>
          <w:p w14:paraId="71383AD4" w14:textId="77777777" w:rsidR="00636B6E" w:rsidRPr="00636B6E" w:rsidRDefault="00636B6E">
            <w:pPr>
              <w:ind w:left="4"/>
              <w:rPr>
                <w:sz w:val="15"/>
              </w:rPr>
            </w:pPr>
            <w:r w:rsidRPr="00636B6E">
              <w:rPr>
                <w:rFonts w:ascii="Times New Roman" w:eastAsia="Times New Roman" w:hAnsi="Times New Roman" w:cs="Times New Roman"/>
                <w:sz w:val="15"/>
              </w:rPr>
              <w:t>CLG is seen as a hub for by local governments to find employees and share employment opportunities.</w:t>
            </w:r>
          </w:p>
        </w:tc>
        <w:tc>
          <w:tcPr>
            <w:tcW w:w="1796" w:type="pct"/>
            <w:tcBorders>
              <w:top w:val="single" w:sz="4" w:space="0" w:color="000000"/>
              <w:left w:val="single" w:sz="4" w:space="0" w:color="000000"/>
              <w:bottom w:val="single" w:sz="4" w:space="0" w:color="000000"/>
              <w:right w:val="single" w:sz="4" w:space="0" w:color="000000"/>
            </w:tcBorders>
          </w:tcPr>
          <w:p w14:paraId="1535D8B8" w14:textId="056136B7" w:rsidR="00636B6E" w:rsidRPr="00636B6E" w:rsidRDefault="00636B6E">
            <w:pPr>
              <w:spacing w:line="266" w:lineRule="auto"/>
              <w:ind w:left="4"/>
              <w:rPr>
                <w:sz w:val="15"/>
              </w:rPr>
            </w:pPr>
            <w:r w:rsidRPr="00636B6E">
              <w:rPr>
                <w:rFonts w:ascii="Times New Roman" w:eastAsia="Times New Roman" w:hAnsi="Times New Roman" w:cs="Times New Roman"/>
                <w:sz w:val="15"/>
              </w:rPr>
              <w:t>1-Work with</w:t>
            </w:r>
            <w:r>
              <w:rPr>
                <w:rFonts w:ascii="Times New Roman" w:eastAsia="Times New Roman" w:hAnsi="Times New Roman" w:cs="Times New Roman"/>
                <w:sz w:val="15"/>
              </w:rPr>
              <w:t xml:space="preserve"> </w:t>
            </w:r>
            <w:r w:rsidRPr="00636B6E">
              <w:rPr>
                <w:rFonts w:ascii="Times New Roman" w:eastAsia="Times New Roman" w:hAnsi="Times New Roman" w:cs="Times New Roman"/>
                <w:sz w:val="15"/>
              </w:rPr>
              <w:t>relevant institutions to raise awareness of the local government profession</w:t>
            </w:r>
          </w:p>
          <w:p w14:paraId="4DC7CE81" w14:textId="687855B1" w:rsidR="00636B6E" w:rsidRPr="00636B6E" w:rsidRDefault="00636B6E">
            <w:pPr>
              <w:spacing w:line="266" w:lineRule="auto"/>
              <w:ind w:left="4"/>
              <w:rPr>
                <w:sz w:val="15"/>
              </w:rPr>
            </w:pPr>
            <w:r w:rsidRPr="00636B6E">
              <w:rPr>
                <w:rFonts w:ascii="Times New Roman" w:eastAsia="Times New Roman" w:hAnsi="Times New Roman" w:cs="Times New Roman"/>
                <w:sz w:val="15"/>
              </w:rPr>
              <w:t>2-Develop appropriate messaging to highlight the benefits of the local government career field to prospective employees</w:t>
            </w:r>
          </w:p>
          <w:p w14:paraId="054A0588" w14:textId="77777777" w:rsidR="00636B6E" w:rsidRPr="00636B6E" w:rsidRDefault="00636B6E">
            <w:pPr>
              <w:ind w:left="4"/>
              <w:rPr>
                <w:sz w:val="15"/>
              </w:rPr>
            </w:pPr>
            <w:r w:rsidRPr="00636B6E">
              <w:rPr>
                <w:rFonts w:ascii="Times New Roman" w:eastAsia="Times New Roman" w:hAnsi="Times New Roman" w:cs="Times New Roman"/>
                <w:sz w:val="15"/>
              </w:rPr>
              <w:t>3- Speak with stakeholders to identify areas for improvement on making local government a competitive career field</w:t>
            </w:r>
          </w:p>
        </w:tc>
      </w:tr>
      <w:tr w:rsidR="00636B6E" w:rsidRPr="00636B6E" w14:paraId="08228A54" w14:textId="77777777" w:rsidTr="00636B6E">
        <w:trPr>
          <w:trHeight w:val="1154"/>
        </w:trPr>
        <w:tc>
          <w:tcPr>
            <w:tcW w:w="1273" w:type="pct"/>
            <w:tcBorders>
              <w:top w:val="single" w:sz="4" w:space="0" w:color="000000"/>
              <w:left w:val="single" w:sz="4" w:space="0" w:color="000000"/>
              <w:bottom w:val="single" w:sz="4" w:space="0" w:color="000000"/>
              <w:right w:val="single" w:sz="4" w:space="0" w:color="000000"/>
            </w:tcBorders>
          </w:tcPr>
          <w:p w14:paraId="65BDAEFF" w14:textId="77777777" w:rsidR="00636B6E" w:rsidRPr="00636B6E" w:rsidRDefault="00636B6E">
            <w:pPr>
              <w:rPr>
                <w:sz w:val="15"/>
              </w:rPr>
            </w:pPr>
            <w:r w:rsidRPr="00636B6E">
              <w:rPr>
                <w:rFonts w:ascii="Times New Roman" w:eastAsia="Times New Roman" w:hAnsi="Times New Roman" w:cs="Times New Roman"/>
                <w:sz w:val="15"/>
              </w:rPr>
              <w:t>Seek opportunities to assist employees in professional development</w:t>
            </w:r>
          </w:p>
        </w:tc>
        <w:tc>
          <w:tcPr>
            <w:tcW w:w="1931" w:type="pct"/>
            <w:tcBorders>
              <w:top w:val="single" w:sz="4" w:space="0" w:color="000000"/>
              <w:left w:val="single" w:sz="4" w:space="0" w:color="000000"/>
              <w:bottom w:val="single" w:sz="4" w:space="0" w:color="000000"/>
              <w:right w:val="single" w:sz="4" w:space="0" w:color="000000"/>
            </w:tcBorders>
          </w:tcPr>
          <w:p w14:paraId="38EF6559" w14:textId="77777777" w:rsidR="00636B6E" w:rsidRPr="00636B6E" w:rsidRDefault="00636B6E">
            <w:pPr>
              <w:ind w:left="4" w:right="330" w:firstLine="2"/>
              <w:rPr>
                <w:sz w:val="15"/>
              </w:rPr>
            </w:pPr>
            <w:r w:rsidRPr="00636B6E">
              <w:rPr>
                <w:rFonts w:ascii="Times New Roman" w:eastAsia="Times New Roman" w:hAnsi="Times New Roman" w:cs="Times New Roman"/>
                <w:sz w:val="15"/>
              </w:rPr>
              <w:t>CLG training offerings are perceived as valuable by member communities; CLG offers learning opportunities for all specialties and experience levels; CLG has relationships with training institutions across the region.</w:t>
            </w:r>
          </w:p>
        </w:tc>
        <w:tc>
          <w:tcPr>
            <w:tcW w:w="1796" w:type="pct"/>
            <w:tcBorders>
              <w:top w:val="single" w:sz="4" w:space="0" w:color="000000"/>
              <w:left w:val="single" w:sz="4" w:space="0" w:color="000000"/>
              <w:bottom w:val="single" w:sz="4" w:space="0" w:color="000000"/>
              <w:right w:val="single" w:sz="4" w:space="0" w:color="000000"/>
            </w:tcBorders>
          </w:tcPr>
          <w:p w14:paraId="530FD2B6" w14:textId="77777777" w:rsidR="00636B6E" w:rsidRPr="00636B6E" w:rsidRDefault="00636B6E">
            <w:pPr>
              <w:spacing w:line="266" w:lineRule="auto"/>
              <w:ind w:left="4" w:right="25"/>
              <w:rPr>
                <w:sz w:val="15"/>
              </w:rPr>
            </w:pPr>
            <w:r w:rsidRPr="00636B6E">
              <w:rPr>
                <w:rFonts w:ascii="Times New Roman" w:eastAsia="Times New Roman" w:hAnsi="Times New Roman" w:cs="Times New Roman"/>
                <w:sz w:val="15"/>
              </w:rPr>
              <w:t xml:space="preserve"> 1-Actively engage with members &amp; other stakeholders to determine training areas of need</w:t>
            </w:r>
          </w:p>
          <w:p w14:paraId="21135F9E" w14:textId="77777777" w:rsidR="00636B6E" w:rsidRPr="00636B6E" w:rsidRDefault="00636B6E">
            <w:pPr>
              <w:spacing w:after="5"/>
              <w:ind w:left="4"/>
              <w:rPr>
                <w:sz w:val="15"/>
              </w:rPr>
            </w:pPr>
            <w:r w:rsidRPr="00636B6E">
              <w:rPr>
                <w:rFonts w:ascii="Times New Roman" w:eastAsia="Times New Roman" w:hAnsi="Times New Roman" w:cs="Times New Roman"/>
                <w:sz w:val="15"/>
              </w:rPr>
              <w:t>2-Actively engage with regional training partners</w:t>
            </w:r>
          </w:p>
          <w:p w14:paraId="7F47FF85" w14:textId="77777777" w:rsidR="00636B6E" w:rsidRPr="00636B6E" w:rsidRDefault="00636B6E">
            <w:pPr>
              <w:ind w:left="4"/>
              <w:rPr>
                <w:sz w:val="15"/>
              </w:rPr>
            </w:pPr>
            <w:r w:rsidRPr="00636B6E">
              <w:rPr>
                <w:rFonts w:ascii="Times New Roman" w:eastAsia="Times New Roman" w:hAnsi="Times New Roman" w:cs="Times New Roman"/>
                <w:sz w:val="15"/>
              </w:rPr>
              <w:t>3-Identify emerging professional development opportunities</w:t>
            </w:r>
          </w:p>
        </w:tc>
      </w:tr>
      <w:tr w:rsidR="00636B6E" w:rsidRPr="00636B6E" w14:paraId="5ED1519F" w14:textId="77777777" w:rsidTr="00636B6E">
        <w:trPr>
          <w:trHeight w:val="240"/>
        </w:trPr>
        <w:tc>
          <w:tcPr>
            <w:tcW w:w="3204" w:type="pct"/>
            <w:gridSpan w:val="2"/>
            <w:tcBorders>
              <w:top w:val="single" w:sz="4" w:space="0" w:color="000000"/>
              <w:left w:val="single" w:sz="4" w:space="0" w:color="000000"/>
              <w:bottom w:val="single" w:sz="4" w:space="0" w:color="000000"/>
              <w:right w:val="nil"/>
            </w:tcBorders>
            <w:shd w:val="clear" w:color="auto" w:fill="D0D7F1"/>
          </w:tcPr>
          <w:p w14:paraId="3021797B" w14:textId="77777777" w:rsidR="00636B6E" w:rsidRPr="00636B6E" w:rsidRDefault="00636B6E">
            <w:pPr>
              <w:rPr>
                <w:b/>
                <w:bCs/>
                <w:sz w:val="15"/>
              </w:rPr>
            </w:pPr>
            <w:r w:rsidRPr="00636B6E">
              <w:rPr>
                <w:b/>
                <w:bCs/>
                <w:sz w:val="15"/>
              </w:rPr>
              <w:t>The Center for Local Government is a leader in connecting governments in the Cincinnati and Dayton regions</w:t>
            </w:r>
          </w:p>
        </w:tc>
        <w:tc>
          <w:tcPr>
            <w:tcW w:w="1796" w:type="pct"/>
            <w:tcBorders>
              <w:top w:val="single" w:sz="4" w:space="0" w:color="000000"/>
              <w:left w:val="nil"/>
              <w:bottom w:val="single" w:sz="4" w:space="0" w:color="000000"/>
              <w:right w:val="single" w:sz="4" w:space="0" w:color="000000"/>
            </w:tcBorders>
            <w:shd w:val="clear" w:color="auto" w:fill="D0D7F1"/>
          </w:tcPr>
          <w:p w14:paraId="0F3E29AC" w14:textId="77777777" w:rsidR="00636B6E" w:rsidRPr="00636B6E" w:rsidRDefault="00636B6E">
            <w:pPr>
              <w:spacing w:after="160"/>
              <w:rPr>
                <w:sz w:val="15"/>
              </w:rPr>
            </w:pPr>
          </w:p>
        </w:tc>
      </w:tr>
      <w:tr w:rsidR="00636B6E" w:rsidRPr="00636B6E" w14:paraId="14C54520" w14:textId="77777777" w:rsidTr="00636B6E">
        <w:trPr>
          <w:trHeight w:val="1243"/>
        </w:trPr>
        <w:tc>
          <w:tcPr>
            <w:tcW w:w="1273" w:type="pct"/>
            <w:tcBorders>
              <w:top w:val="single" w:sz="4" w:space="0" w:color="000000"/>
              <w:left w:val="single" w:sz="4" w:space="0" w:color="000000"/>
              <w:bottom w:val="single" w:sz="4" w:space="0" w:color="000000"/>
              <w:right w:val="single" w:sz="4" w:space="0" w:color="000000"/>
            </w:tcBorders>
          </w:tcPr>
          <w:p w14:paraId="1F352C10" w14:textId="77777777" w:rsidR="00636B6E" w:rsidRPr="00636B6E" w:rsidRDefault="00636B6E">
            <w:pPr>
              <w:rPr>
                <w:sz w:val="15"/>
              </w:rPr>
            </w:pPr>
            <w:r w:rsidRPr="00636B6E">
              <w:rPr>
                <w:rFonts w:ascii="Times New Roman" w:eastAsia="Times New Roman" w:hAnsi="Times New Roman" w:cs="Times New Roman"/>
                <w:sz w:val="15"/>
              </w:rPr>
              <w:t>Foster connection among local governments in our 10-county service area</w:t>
            </w:r>
          </w:p>
        </w:tc>
        <w:tc>
          <w:tcPr>
            <w:tcW w:w="1931" w:type="pct"/>
            <w:tcBorders>
              <w:top w:val="single" w:sz="4" w:space="0" w:color="000000"/>
              <w:left w:val="single" w:sz="4" w:space="0" w:color="000000"/>
              <w:bottom w:val="single" w:sz="4" w:space="0" w:color="000000"/>
              <w:right w:val="single" w:sz="4" w:space="0" w:color="000000"/>
            </w:tcBorders>
          </w:tcPr>
          <w:p w14:paraId="55E8197C" w14:textId="77777777" w:rsidR="00636B6E" w:rsidRPr="00636B6E" w:rsidRDefault="00636B6E">
            <w:pPr>
              <w:spacing w:after="5"/>
              <w:ind w:left="7"/>
              <w:rPr>
                <w:sz w:val="15"/>
              </w:rPr>
            </w:pPr>
            <w:r w:rsidRPr="00636B6E">
              <w:rPr>
                <w:rFonts w:ascii="Times New Roman" w:eastAsia="Times New Roman" w:hAnsi="Times New Roman" w:cs="Times New Roman"/>
                <w:sz w:val="15"/>
              </w:rPr>
              <w:t>Increase in cross-jurisdictional connection of local government employees;</w:t>
            </w:r>
          </w:p>
          <w:p w14:paraId="44268250" w14:textId="77777777" w:rsidR="00636B6E" w:rsidRPr="00636B6E" w:rsidRDefault="00636B6E">
            <w:pPr>
              <w:spacing w:after="5"/>
              <w:ind w:left="4"/>
              <w:rPr>
                <w:sz w:val="15"/>
              </w:rPr>
            </w:pPr>
            <w:r w:rsidRPr="00636B6E">
              <w:rPr>
                <w:rFonts w:ascii="Times New Roman" w:eastAsia="Times New Roman" w:hAnsi="Times New Roman" w:cs="Times New Roman"/>
                <w:sz w:val="15"/>
              </w:rPr>
              <w:t>Build relationships between new &amp; current member governments;</w:t>
            </w:r>
          </w:p>
          <w:p w14:paraId="14620FDB" w14:textId="77777777" w:rsidR="00636B6E" w:rsidRPr="00636B6E" w:rsidRDefault="00636B6E">
            <w:pPr>
              <w:ind w:left="4"/>
              <w:rPr>
                <w:sz w:val="15"/>
              </w:rPr>
            </w:pPr>
            <w:r w:rsidRPr="00636B6E">
              <w:rPr>
                <w:rFonts w:ascii="Times New Roman" w:eastAsia="Times New Roman" w:hAnsi="Times New Roman" w:cs="Times New Roman"/>
                <w:sz w:val="15"/>
              </w:rPr>
              <w:t>Build relationships between new &amp; experienced individuals within the member governments.</w:t>
            </w:r>
          </w:p>
        </w:tc>
        <w:tc>
          <w:tcPr>
            <w:tcW w:w="1796" w:type="pct"/>
            <w:tcBorders>
              <w:top w:val="single" w:sz="4" w:space="0" w:color="000000"/>
              <w:left w:val="single" w:sz="4" w:space="0" w:color="000000"/>
              <w:bottom w:val="single" w:sz="4" w:space="0" w:color="000000"/>
              <w:right w:val="single" w:sz="4" w:space="0" w:color="000000"/>
            </w:tcBorders>
          </w:tcPr>
          <w:p w14:paraId="11070167" w14:textId="0D342558" w:rsidR="00636B6E" w:rsidRPr="00636B6E" w:rsidRDefault="00636B6E">
            <w:pPr>
              <w:spacing w:line="266" w:lineRule="auto"/>
              <w:ind w:left="4"/>
              <w:rPr>
                <w:sz w:val="15"/>
              </w:rPr>
            </w:pPr>
            <w:r w:rsidRPr="00636B6E">
              <w:rPr>
                <w:rFonts w:ascii="Times New Roman" w:eastAsia="Times New Roman" w:hAnsi="Times New Roman" w:cs="Times New Roman"/>
                <w:sz w:val="15"/>
              </w:rPr>
              <w:t>1-Identify and establish in</w:t>
            </w:r>
            <w:r>
              <w:rPr>
                <w:rFonts w:ascii="Times New Roman" w:eastAsia="Times New Roman" w:hAnsi="Times New Roman" w:cs="Times New Roman"/>
                <w:sz w:val="15"/>
              </w:rPr>
              <w:t>iti</w:t>
            </w:r>
            <w:r w:rsidRPr="00636B6E">
              <w:rPr>
                <w:rFonts w:ascii="Times New Roman" w:eastAsia="Times New Roman" w:hAnsi="Times New Roman" w:cs="Times New Roman"/>
                <w:sz w:val="15"/>
              </w:rPr>
              <w:t>atives that will connect local government employees from across jurisdictions</w:t>
            </w:r>
          </w:p>
          <w:p w14:paraId="54CD92C6" w14:textId="77777777" w:rsidR="00636B6E" w:rsidRPr="00636B6E" w:rsidRDefault="00636B6E">
            <w:pPr>
              <w:spacing w:after="5"/>
              <w:ind w:left="4"/>
              <w:rPr>
                <w:sz w:val="15"/>
              </w:rPr>
            </w:pPr>
            <w:r w:rsidRPr="00636B6E">
              <w:rPr>
                <w:rFonts w:ascii="Times New Roman" w:eastAsia="Times New Roman" w:hAnsi="Times New Roman" w:cs="Times New Roman"/>
                <w:sz w:val="15"/>
              </w:rPr>
              <w:t>2-Provide opportunities for members to interact professionally &amp; socially</w:t>
            </w:r>
          </w:p>
          <w:p w14:paraId="6D84A545" w14:textId="77777777" w:rsidR="00636B6E" w:rsidRPr="00636B6E" w:rsidRDefault="00636B6E">
            <w:pPr>
              <w:ind w:left="4"/>
              <w:rPr>
                <w:sz w:val="15"/>
              </w:rPr>
            </w:pPr>
            <w:r w:rsidRPr="00636B6E">
              <w:rPr>
                <w:rFonts w:ascii="Times New Roman" w:eastAsia="Times New Roman" w:hAnsi="Times New Roman" w:cs="Times New Roman"/>
                <w:sz w:val="15"/>
              </w:rPr>
              <w:t>3-Identify methods to onboard members &amp; people that are new to the field and/or the region</w:t>
            </w:r>
          </w:p>
        </w:tc>
      </w:tr>
      <w:tr w:rsidR="00636B6E" w:rsidRPr="00636B6E" w14:paraId="05810CD0" w14:textId="77777777" w:rsidTr="00636B6E">
        <w:trPr>
          <w:trHeight w:val="665"/>
        </w:trPr>
        <w:tc>
          <w:tcPr>
            <w:tcW w:w="1273" w:type="pct"/>
            <w:tcBorders>
              <w:top w:val="single" w:sz="4" w:space="0" w:color="000000"/>
              <w:left w:val="single" w:sz="4" w:space="0" w:color="000000"/>
              <w:bottom w:val="single" w:sz="4" w:space="0" w:color="000000"/>
              <w:right w:val="single" w:sz="4" w:space="0" w:color="000000"/>
            </w:tcBorders>
          </w:tcPr>
          <w:p w14:paraId="6EF9963E" w14:textId="77777777" w:rsidR="00636B6E" w:rsidRPr="00636B6E" w:rsidRDefault="00636B6E">
            <w:pPr>
              <w:rPr>
                <w:sz w:val="15"/>
              </w:rPr>
            </w:pPr>
            <w:r w:rsidRPr="00636B6E">
              <w:rPr>
                <w:rFonts w:ascii="Times New Roman" w:eastAsia="Times New Roman" w:hAnsi="Times New Roman" w:cs="Times New Roman"/>
                <w:sz w:val="15"/>
              </w:rPr>
              <w:t>All members see value in CLG membership</w:t>
            </w:r>
          </w:p>
        </w:tc>
        <w:tc>
          <w:tcPr>
            <w:tcW w:w="1931" w:type="pct"/>
            <w:tcBorders>
              <w:top w:val="single" w:sz="4" w:space="0" w:color="000000"/>
              <w:left w:val="single" w:sz="4" w:space="0" w:color="000000"/>
              <w:bottom w:val="single" w:sz="4" w:space="0" w:color="000000"/>
              <w:right w:val="single" w:sz="4" w:space="0" w:color="000000"/>
            </w:tcBorders>
          </w:tcPr>
          <w:p w14:paraId="7805BC82" w14:textId="77777777" w:rsidR="00636B6E" w:rsidRPr="00636B6E" w:rsidRDefault="00636B6E">
            <w:pPr>
              <w:ind w:left="4" w:firstLine="1"/>
              <w:rPr>
                <w:sz w:val="15"/>
              </w:rPr>
            </w:pPr>
            <w:r w:rsidRPr="00636B6E">
              <w:rPr>
                <w:rFonts w:ascii="Times New Roman" w:eastAsia="Times New Roman" w:hAnsi="Times New Roman" w:cs="Times New Roman"/>
                <w:sz w:val="15"/>
              </w:rPr>
              <w:t>All members across the Cincinnati and Dayton regions can benefit from CLG programs and services</w:t>
            </w:r>
          </w:p>
        </w:tc>
        <w:tc>
          <w:tcPr>
            <w:tcW w:w="1796" w:type="pct"/>
            <w:tcBorders>
              <w:top w:val="single" w:sz="4" w:space="0" w:color="000000"/>
              <w:left w:val="single" w:sz="4" w:space="0" w:color="000000"/>
              <w:bottom w:val="single" w:sz="4" w:space="0" w:color="000000"/>
              <w:right w:val="single" w:sz="4" w:space="0" w:color="000000"/>
            </w:tcBorders>
          </w:tcPr>
          <w:p w14:paraId="0F1DCE53" w14:textId="77777777" w:rsidR="00636B6E" w:rsidRPr="00636B6E" w:rsidRDefault="00636B6E">
            <w:pPr>
              <w:ind w:left="4"/>
              <w:rPr>
                <w:sz w:val="15"/>
              </w:rPr>
            </w:pPr>
            <w:r w:rsidRPr="00636B6E">
              <w:rPr>
                <w:rFonts w:ascii="Times New Roman" w:eastAsia="Times New Roman" w:hAnsi="Times New Roman" w:cs="Times New Roman"/>
                <w:sz w:val="15"/>
              </w:rPr>
              <w:t>1-Ensure equal access and opportunity to participate in programs and services for all members, to the extent possible without compromising programmatic integrity</w:t>
            </w:r>
          </w:p>
        </w:tc>
      </w:tr>
    </w:tbl>
    <w:p w14:paraId="42D5460E" w14:textId="77777777" w:rsidR="00636B6E" w:rsidRDefault="00636B6E"/>
    <w:p w14:paraId="33743EA0" w14:textId="77777777" w:rsidR="00636B6E" w:rsidRDefault="00636B6E" w:rsidP="00536B03">
      <w:pPr>
        <w:pStyle w:val="Heading1"/>
      </w:pPr>
    </w:p>
    <w:p w14:paraId="712D4597" w14:textId="695D1825" w:rsidR="003409DD" w:rsidRPr="003409DD" w:rsidRDefault="003409DD" w:rsidP="00536B03">
      <w:pPr>
        <w:pStyle w:val="Heading1"/>
      </w:pPr>
      <w:r w:rsidRPr="003409DD">
        <w:t>Mission Statement</w:t>
      </w:r>
      <w:bookmarkEnd w:id="1"/>
    </w:p>
    <w:p w14:paraId="70D3AA1D" w14:textId="77777777" w:rsidR="003409DD" w:rsidRPr="003409DD" w:rsidRDefault="003409DD" w:rsidP="00340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033208E9" w14:textId="77777777" w:rsidR="003409DD" w:rsidRDefault="003409DD" w:rsidP="003409DD">
      <w:r w:rsidRPr="003409DD">
        <w:t>To improve public service delivery by the cities, townships, and villages in the Greater Cincinnati metropolitan area, especially among its member jurisdictions, through improved information exchange, cost reductions, shared resources, inter</w:t>
      </w:r>
      <w:r>
        <w:t>-</w:t>
      </w:r>
      <w:r w:rsidRPr="003409DD">
        <w:t>jurisdictional collaboration, and new approaches to capital equipment and skills acquisition.</w:t>
      </w:r>
    </w:p>
    <w:p w14:paraId="318C7530" w14:textId="77777777" w:rsidR="003409DD" w:rsidRDefault="003409DD" w:rsidP="003409DD"/>
    <w:p w14:paraId="3CB53B72" w14:textId="77777777" w:rsidR="003409DD" w:rsidRDefault="003409DD" w:rsidP="003409DD">
      <w:pPr>
        <w:jc w:val="center"/>
        <w:rPr>
          <w:b/>
        </w:rPr>
        <w:sectPr w:rsidR="003409DD" w:rsidSect="00D733D7">
          <w:footerReference w:type="default" r:id="rId16"/>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32341953" w14:textId="6144B448" w:rsidR="00895DB3" w:rsidRDefault="00895DB3" w:rsidP="00536B03">
      <w:pPr>
        <w:pStyle w:val="Heading1"/>
      </w:pPr>
      <w:bookmarkStart w:id="2" w:name="_Toc352061014"/>
    </w:p>
    <w:p w14:paraId="078EACD0" w14:textId="43902DBA" w:rsidR="00895DB3" w:rsidRPr="00895DB3" w:rsidRDefault="00895DB3" w:rsidP="00895DB3">
      <w:pPr>
        <w:jc w:val="center"/>
        <w:rPr>
          <w:b/>
        </w:rPr>
      </w:pPr>
      <w:r w:rsidRPr="00895DB3">
        <w:rPr>
          <w:b/>
        </w:rPr>
        <w:t>THE CENTER FOR LOCAL GOVERNMENT</w:t>
      </w:r>
    </w:p>
    <w:p w14:paraId="07886F46" w14:textId="77777777" w:rsidR="00895DB3" w:rsidRPr="00895DB3" w:rsidRDefault="00895DB3" w:rsidP="00895DB3">
      <w:pPr>
        <w:jc w:val="center"/>
        <w:rPr>
          <w:iCs/>
        </w:rPr>
      </w:pPr>
      <w:r w:rsidRPr="00895DB3">
        <w:rPr>
          <w:i/>
        </w:rPr>
        <w:br/>
      </w:r>
      <w:r w:rsidRPr="00895DB3">
        <w:rPr>
          <w:iCs/>
        </w:rPr>
        <w:t>4015 Executive Park Dr. Suite 226 Cincinnati, OH 45241</w:t>
      </w:r>
      <w:r w:rsidRPr="00895DB3">
        <w:rPr>
          <w:i/>
        </w:rPr>
        <w:br/>
      </w:r>
      <w:r w:rsidRPr="00895DB3">
        <w:rPr>
          <w:iCs/>
        </w:rPr>
        <w:t>Phone: (513) 741-7999      Fax: (513) 741-8671</w:t>
      </w:r>
    </w:p>
    <w:p w14:paraId="18217D64" w14:textId="2369229D" w:rsidR="00895DB3" w:rsidRPr="00895DB3" w:rsidRDefault="00895DB3" w:rsidP="00895DB3">
      <w:pPr>
        <w:jc w:val="center"/>
        <w:rPr>
          <w:iCs/>
        </w:rPr>
      </w:pPr>
      <w:r w:rsidRPr="00895DB3">
        <w:rPr>
          <w:iCs/>
        </w:rPr>
        <w:t>Assistant Director Cody Smith</w:t>
      </w:r>
    </w:p>
    <w:p w14:paraId="57D41834" w14:textId="1361A872" w:rsidR="00895DB3" w:rsidRPr="00895DB3" w:rsidRDefault="00895DB3" w:rsidP="00895DB3">
      <w:pPr>
        <w:jc w:val="center"/>
        <w:rPr>
          <w:iCs/>
        </w:rPr>
      </w:pPr>
      <w:r w:rsidRPr="00895DB3">
        <w:rPr>
          <w:iCs/>
        </w:rPr>
        <w:t>Email:  csmith@c4lg.org</w:t>
      </w:r>
    </w:p>
    <w:p w14:paraId="7EB1698A" w14:textId="77777777" w:rsidR="00895DB3" w:rsidRPr="00895DB3" w:rsidRDefault="00895DB3" w:rsidP="00895DB3">
      <w:pPr>
        <w:jc w:val="center"/>
        <w:rPr>
          <w:b/>
          <w:bCs/>
        </w:rPr>
      </w:pPr>
      <w:r w:rsidRPr="00895DB3">
        <w:rPr>
          <w:b/>
          <w:bCs/>
        </w:rPr>
        <w:t>JUDGEMENTAL USE OF FORCE SYSTEM</w:t>
      </w:r>
    </w:p>
    <w:p w14:paraId="772ACD7D" w14:textId="77777777" w:rsidR="00895DB3" w:rsidRPr="00895DB3" w:rsidRDefault="00895DB3" w:rsidP="00895DB3">
      <w:pPr>
        <w:rPr>
          <w:b/>
        </w:rPr>
      </w:pPr>
      <w:r w:rsidRPr="00895DB3">
        <w:rPr>
          <w:b/>
        </w:rPr>
        <w:t>2023-2024 EQUIPMENT SCHEDULE</w:t>
      </w:r>
    </w:p>
    <w:p w14:paraId="401A2614" w14:textId="77777777" w:rsidR="00895DB3" w:rsidRPr="00895DB3" w:rsidRDefault="00895DB3" w:rsidP="00895DB3">
      <w:pPr>
        <w:rPr>
          <w:b/>
        </w:rPr>
      </w:pPr>
      <w:r w:rsidRPr="00895DB3">
        <w:rPr>
          <w:b/>
        </w:rPr>
        <w:tab/>
        <w:t>16 weeks</w:t>
      </w:r>
      <w:r w:rsidRPr="00895DB3">
        <w:rPr>
          <w:b/>
        </w:rPr>
        <w:tab/>
        <w:t>12 weeks</w:t>
      </w:r>
      <w:r w:rsidRPr="00895DB3">
        <w:rPr>
          <w:b/>
        </w:rPr>
        <w:tab/>
      </w:r>
      <w:r w:rsidRPr="00895DB3">
        <w:rPr>
          <w:b/>
        </w:rPr>
        <w:tab/>
        <w:t>7 weeks</w:t>
      </w:r>
    </w:p>
    <w:tbl>
      <w:tblPr>
        <w:tblW w:w="1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971"/>
        <w:gridCol w:w="2183"/>
        <w:gridCol w:w="1210"/>
        <w:gridCol w:w="1911"/>
        <w:gridCol w:w="901"/>
        <w:gridCol w:w="3782"/>
      </w:tblGrid>
      <w:tr w:rsidR="00895DB3" w:rsidRPr="00895DB3" w14:paraId="7D28DB4E" w14:textId="77777777" w:rsidTr="00636B6E">
        <w:trPr>
          <w:trHeight w:val="414"/>
        </w:trPr>
        <w:tc>
          <w:tcPr>
            <w:tcW w:w="2092" w:type="dxa"/>
            <w:shd w:val="clear" w:color="auto" w:fill="0000FF"/>
          </w:tcPr>
          <w:p w14:paraId="463395DF" w14:textId="77777777" w:rsidR="00895DB3" w:rsidRPr="00895DB3" w:rsidRDefault="00895DB3" w:rsidP="00895DB3">
            <w:pPr>
              <w:rPr>
                <w:b/>
              </w:rPr>
            </w:pPr>
            <w:r w:rsidRPr="00895DB3">
              <w:rPr>
                <w:b/>
              </w:rPr>
              <w:t>StreetSmarts Machine (Red)</w:t>
            </w:r>
          </w:p>
        </w:tc>
        <w:tc>
          <w:tcPr>
            <w:tcW w:w="1971" w:type="dxa"/>
            <w:shd w:val="clear" w:color="auto" w:fill="0000FF"/>
          </w:tcPr>
          <w:p w14:paraId="4409663A" w14:textId="77777777" w:rsidR="00895DB3" w:rsidRPr="00895DB3" w:rsidRDefault="00895DB3" w:rsidP="00895DB3">
            <w:pPr>
              <w:rPr>
                <w:b/>
              </w:rPr>
            </w:pPr>
            <w:r w:rsidRPr="00895DB3">
              <w:rPr>
                <w:b/>
              </w:rPr>
              <w:t>StreetSmarts Machine (Grey)</w:t>
            </w:r>
          </w:p>
        </w:tc>
        <w:tc>
          <w:tcPr>
            <w:tcW w:w="2183" w:type="dxa"/>
            <w:shd w:val="clear" w:color="auto" w:fill="0000FF"/>
            <w:vAlign w:val="center"/>
          </w:tcPr>
          <w:p w14:paraId="37A38D39" w14:textId="77777777" w:rsidR="00895DB3" w:rsidRPr="00895DB3" w:rsidRDefault="00895DB3" w:rsidP="00895DB3">
            <w:pPr>
              <w:rPr>
                <w:b/>
              </w:rPr>
            </w:pPr>
            <w:r w:rsidRPr="00895DB3">
              <w:rPr>
                <w:b/>
              </w:rPr>
              <w:t>TI Machine</w:t>
            </w:r>
          </w:p>
        </w:tc>
        <w:tc>
          <w:tcPr>
            <w:tcW w:w="1210" w:type="dxa"/>
            <w:shd w:val="clear" w:color="auto" w:fill="0000FF"/>
            <w:vAlign w:val="center"/>
          </w:tcPr>
          <w:p w14:paraId="186D887E" w14:textId="77777777" w:rsidR="00895DB3" w:rsidRPr="00895DB3" w:rsidRDefault="00895DB3" w:rsidP="00895DB3">
            <w:pPr>
              <w:rPr>
                <w:b/>
              </w:rPr>
            </w:pPr>
            <w:r w:rsidRPr="00895DB3">
              <w:rPr>
                <w:b/>
              </w:rPr>
              <w:t>Agency</w:t>
            </w:r>
          </w:p>
        </w:tc>
        <w:tc>
          <w:tcPr>
            <w:tcW w:w="1911" w:type="dxa"/>
            <w:shd w:val="clear" w:color="auto" w:fill="0000FF"/>
            <w:vAlign w:val="center"/>
          </w:tcPr>
          <w:p w14:paraId="3D1A19DF" w14:textId="77777777" w:rsidR="00895DB3" w:rsidRPr="00895DB3" w:rsidRDefault="00895DB3" w:rsidP="00895DB3">
            <w:pPr>
              <w:rPr>
                <w:b/>
              </w:rPr>
            </w:pPr>
            <w:r w:rsidRPr="00895DB3">
              <w:rPr>
                <w:b/>
              </w:rPr>
              <w:t>Contact(s)</w:t>
            </w:r>
          </w:p>
        </w:tc>
        <w:tc>
          <w:tcPr>
            <w:tcW w:w="901" w:type="dxa"/>
            <w:shd w:val="clear" w:color="auto" w:fill="0000FF"/>
            <w:vAlign w:val="center"/>
          </w:tcPr>
          <w:p w14:paraId="2D5F6085" w14:textId="77777777" w:rsidR="00895DB3" w:rsidRPr="00895DB3" w:rsidRDefault="00895DB3" w:rsidP="00895DB3">
            <w:pPr>
              <w:rPr>
                <w:b/>
              </w:rPr>
            </w:pPr>
            <w:r w:rsidRPr="00895DB3">
              <w:rPr>
                <w:b/>
              </w:rPr>
              <w:t>Phone</w:t>
            </w:r>
          </w:p>
        </w:tc>
        <w:tc>
          <w:tcPr>
            <w:tcW w:w="3782" w:type="dxa"/>
            <w:shd w:val="clear" w:color="auto" w:fill="0000FF"/>
            <w:vAlign w:val="center"/>
          </w:tcPr>
          <w:p w14:paraId="3F06A65C" w14:textId="77777777" w:rsidR="00895DB3" w:rsidRPr="00895DB3" w:rsidRDefault="00895DB3" w:rsidP="00895DB3">
            <w:pPr>
              <w:rPr>
                <w:b/>
              </w:rPr>
            </w:pPr>
            <w:r w:rsidRPr="00895DB3">
              <w:rPr>
                <w:b/>
              </w:rPr>
              <w:t>Email</w:t>
            </w:r>
          </w:p>
        </w:tc>
      </w:tr>
      <w:tr w:rsidR="00895DB3" w:rsidRPr="00895DB3" w14:paraId="42F73860" w14:textId="77777777" w:rsidTr="00636B6E">
        <w:trPr>
          <w:trHeight w:val="672"/>
        </w:trPr>
        <w:tc>
          <w:tcPr>
            <w:tcW w:w="2092" w:type="dxa"/>
          </w:tcPr>
          <w:p w14:paraId="23722EE8" w14:textId="77777777" w:rsidR="00895DB3" w:rsidRPr="00895DB3" w:rsidRDefault="00895DB3" w:rsidP="00895DB3">
            <w:pPr>
              <w:rPr>
                <w:bCs/>
              </w:rPr>
            </w:pPr>
          </w:p>
          <w:p w14:paraId="6E7E3F96" w14:textId="77777777" w:rsidR="00895DB3" w:rsidRPr="00895DB3" w:rsidRDefault="00895DB3" w:rsidP="00895DB3">
            <w:pPr>
              <w:rPr>
                <w:b/>
              </w:rPr>
            </w:pPr>
            <w:r w:rsidRPr="00895DB3">
              <w:rPr>
                <w:b/>
              </w:rPr>
              <w:t>May 15, 2023-September 3</w:t>
            </w:r>
          </w:p>
        </w:tc>
        <w:tc>
          <w:tcPr>
            <w:tcW w:w="1971" w:type="dxa"/>
          </w:tcPr>
          <w:p w14:paraId="7C5A5E5E" w14:textId="77777777" w:rsidR="00895DB3" w:rsidRPr="00895DB3" w:rsidRDefault="00895DB3" w:rsidP="00895DB3">
            <w:pPr>
              <w:rPr>
                <w:bCs/>
              </w:rPr>
            </w:pPr>
          </w:p>
        </w:tc>
        <w:tc>
          <w:tcPr>
            <w:tcW w:w="2183" w:type="dxa"/>
            <w:shd w:val="clear" w:color="auto" w:fill="auto"/>
            <w:vAlign w:val="center"/>
          </w:tcPr>
          <w:p w14:paraId="31E3262C" w14:textId="005CB758" w:rsidR="00895DB3" w:rsidRPr="00895DB3" w:rsidRDefault="00895DB3" w:rsidP="00895DB3">
            <w:pPr>
              <w:rPr>
                <w:b/>
              </w:rPr>
            </w:pPr>
          </w:p>
        </w:tc>
        <w:tc>
          <w:tcPr>
            <w:tcW w:w="1210" w:type="dxa"/>
            <w:shd w:val="clear" w:color="auto" w:fill="auto"/>
            <w:vAlign w:val="center"/>
          </w:tcPr>
          <w:p w14:paraId="723C40B8" w14:textId="77777777" w:rsidR="00895DB3" w:rsidRPr="00895DB3" w:rsidRDefault="00895DB3" w:rsidP="00895DB3">
            <w:r w:rsidRPr="00895DB3">
              <w:t>Indian Hill</w:t>
            </w:r>
          </w:p>
        </w:tc>
        <w:tc>
          <w:tcPr>
            <w:tcW w:w="1911" w:type="dxa"/>
            <w:shd w:val="clear" w:color="auto" w:fill="auto"/>
            <w:vAlign w:val="center"/>
          </w:tcPr>
          <w:p w14:paraId="0C8BD1C7" w14:textId="77777777" w:rsidR="00895DB3" w:rsidRPr="00895DB3" w:rsidRDefault="00895DB3" w:rsidP="00895DB3">
            <w:r w:rsidRPr="00895DB3">
              <w:t>Brad Bird</w:t>
            </w:r>
          </w:p>
          <w:p w14:paraId="6AFB6761" w14:textId="77777777" w:rsidR="00895DB3" w:rsidRPr="00895DB3" w:rsidRDefault="00895DB3" w:rsidP="00895DB3">
            <w:r w:rsidRPr="00895DB3">
              <w:t>Tony Murray</w:t>
            </w:r>
          </w:p>
        </w:tc>
        <w:tc>
          <w:tcPr>
            <w:tcW w:w="901" w:type="dxa"/>
            <w:shd w:val="clear" w:color="auto" w:fill="auto"/>
            <w:vAlign w:val="center"/>
          </w:tcPr>
          <w:p w14:paraId="49B9D4E5" w14:textId="77777777" w:rsidR="00895DB3" w:rsidRPr="00895DB3" w:rsidRDefault="00895DB3" w:rsidP="00895DB3">
            <w:r w:rsidRPr="00895DB3">
              <w:t>561-7000</w:t>
            </w:r>
          </w:p>
        </w:tc>
        <w:tc>
          <w:tcPr>
            <w:tcW w:w="3782" w:type="dxa"/>
            <w:shd w:val="clear" w:color="auto" w:fill="auto"/>
            <w:vAlign w:val="center"/>
          </w:tcPr>
          <w:p w14:paraId="79293B51" w14:textId="77777777" w:rsidR="00895DB3" w:rsidRPr="00895DB3" w:rsidRDefault="00935F7C" w:rsidP="00895DB3">
            <w:pPr>
              <w:rPr>
                <w:u w:val="single"/>
              </w:rPr>
            </w:pPr>
            <w:hyperlink r:id="rId17" w:history="1">
              <w:r w:rsidR="00895DB3" w:rsidRPr="00895DB3">
                <w:rPr>
                  <w:rStyle w:val="Hyperlink"/>
                </w:rPr>
                <w:t>bbird@indianhill.gov</w:t>
              </w:r>
            </w:hyperlink>
          </w:p>
          <w:p w14:paraId="3DD5825E" w14:textId="77777777" w:rsidR="00895DB3" w:rsidRPr="00895DB3" w:rsidRDefault="00895DB3" w:rsidP="00895DB3">
            <w:pPr>
              <w:rPr>
                <w:u w:val="single"/>
              </w:rPr>
            </w:pPr>
            <w:r w:rsidRPr="00895DB3">
              <w:rPr>
                <w:u w:val="single"/>
              </w:rPr>
              <w:t>tmurray@indianhill.gov</w:t>
            </w:r>
          </w:p>
        </w:tc>
      </w:tr>
      <w:tr w:rsidR="00895DB3" w:rsidRPr="00895DB3" w14:paraId="157AD262" w14:textId="77777777" w:rsidTr="00636B6E">
        <w:trPr>
          <w:trHeight w:val="672"/>
        </w:trPr>
        <w:tc>
          <w:tcPr>
            <w:tcW w:w="2092" w:type="dxa"/>
          </w:tcPr>
          <w:p w14:paraId="213A87C1" w14:textId="77777777" w:rsidR="00895DB3" w:rsidRPr="00895DB3" w:rsidRDefault="00895DB3" w:rsidP="00895DB3">
            <w:pPr>
              <w:rPr>
                <w:bCs/>
              </w:rPr>
            </w:pPr>
          </w:p>
          <w:p w14:paraId="5D76B886" w14:textId="77777777" w:rsidR="00895DB3" w:rsidRPr="00895DB3" w:rsidRDefault="00895DB3" w:rsidP="00895DB3">
            <w:pPr>
              <w:rPr>
                <w:bCs/>
              </w:rPr>
            </w:pPr>
            <w:r w:rsidRPr="00895DB3">
              <w:rPr>
                <w:bCs/>
              </w:rPr>
              <w:t>September 4, 2023-December 24</w:t>
            </w:r>
          </w:p>
        </w:tc>
        <w:tc>
          <w:tcPr>
            <w:tcW w:w="1971" w:type="dxa"/>
          </w:tcPr>
          <w:p w14:paraId="2E91DC79" w14:textId="77777777" w:rsidR="00895DB3" w:rsidRPr="00895DB3" w:rsidRDefault="00895DB3" w:rsidP="00895DB3">
            <w:pPr>
              <w:rPr>
                <w:bCs/>
              </w:rPr>
            </w:pPr>
          </w:p>
        </w:tc>
        <w:tc>
          <w:tcPr>
            <w:tcW w:w="2183" w:type="dxa"/>
            <w:shd w:val="clear" w:color="auto" w:fill="auto"/>
            <w:vAlign w:val="center"/>
          </w:tcPr>
          <w:p w14:paraId="2CC3E819" w14:textId="7FF2639C" w:rsidR="00895DB3" w:rsidRPr="00895DB3" w:rsidRDefault="00895DB3" w:rsidP="00895DB3"/>
        </w:tc>
        <w:tc>
          <w:tcPr>
            <w:tcW w:w="1210" w:type="dxa"/>
            <w:shd w:val="clear" w:color="auto" w:fill="auto"/>
            <w:vAlign w:val="center"/>
          </w:tcPr>
          <w:p w14:paraId="72ABCE43" w14:textId="77777777" w:rsidR="00895DB3" w:rsidRPr="00895DB3" w:rsidRDefault="00895DB3" w:rsidP="00895DB3">
            <w:pPr>
              <w:rPr>
                <w:b/>
              </w:rPr>
            </w:pPr>
            <w:r w:rsidRPr="00895DB3">
              <w:t>Mason</w:t>
            </w:r>
          </w:p>
        </w:tc>
        <w:tc>
          <w:tcPr>
            <w:tcW w:w="1911" w:type="dxa"/>
            <w:shd w:val="clear" w:color="auto" w:fill="auto"/>
            <w:vAlign w:val="center"/>
          </w:tcPr>
          <w:p w14:paraId="4414CF9C" w14:textId="77777777" w:rsidR="00895DB3" w:rsidRPr="00895DB3" w:rsidRDefault="00895DB3" w:rsidP="00895DB3">
            <w:r w:rsidRPr="00895DB3">
              <w:t>Steve Temple</w:t>
            </w:r>
          </w:p>
        </w:tc>
        <w:tc>
          <w:tcPr>
            <w:tcW w:w="901" w:type="dxa"/>
            <w:shd w:val="clear" w:color="auto" w:fill="auto"/>
            <w:vAlign w:val="center"/>
          </w:tcPr>
          <w:p w14:paraId="6D6D6378" w14:textId="77777777" w:rsidR="00895DB3" w:rsidRPr="00895DB3" w:rsidRDefault="00895DB3" w:rsidP="00895DB3">
            <w:r w:rsidRPr="00895DB3">
              <w:t>229-8560</w:t>
            </w:r>
          </w:p>
        </w:tc>
        <w:tc>
          <w:tcPr>
            <w:tcW w:w="3782" w:type="dxa"/>
            <w:shd w:val="clear" w:color="auto" w:fill="auto"/>
            <w:vAlign w:val="center"/>
          </w:tcPr>
          <w:p w14:paraId="188DDD98" w14:textId="77777777" w:rsidR="00895DB3" w:rsidRPr="00895DB3" w:rsidRDefault="00935F7C" w:rsidP="00895DB3">
            <w:hyperlink r:id="rId18" w:history="1">
              <w:r w:rsidR="00895DB3" w:rsidRPr="00895DB3">
                <w:rPr>
                  <w:rStyle w:val="Hyperlink"/>
                </w:rPr>
                <w:t>stemple@masonoh.gov</w:t>
              </w:r>
            </w:hyperlink>
          </w:p>
        </w:tc>
      </w:tr>
      <w:tr w:rsidR="00895DB3" w:rsidRPr="00895DB3" w14:paraId="435FF7BF" w14:textId="77777777" w:rsidTr="00636B6E">
        <w:trPr>
          <w:trHeight w:val="672"/>
        </w:trPr>
        <w:tc>
          <w:tcPr>
            <w:tcW w:w="2092" w:type="dxa"/>
          </w:tcPr>
          <w:p w14:paraId="23E5BBFD" w14:textId="77777777" w:rsidR="00895DB3" w:rsidRPr="00895DB3" w:rsidRDefault="00895DB3" w:rsidP="00895DB3">
            <w:pPr>
              <w:rPr>
                <w:bCs/>
              </w:rPr>
            </w:pPr>
            <w:r w:rsidRPr="00895DB3">
              <w:rPr>
                <w:bCs/>
              </w:rPr>
              <w:t>December 25-April 14, 2024</w:t>
            </w:r>
          </w:p>
        </w:tc>
        <w:tc>
          <w:tcPr>
            <w:tcW w:w="1971" w:type="dxa"/>
          </w:tcPr>
          <w:p w14:paraId="3F69B034" w14:textId="77777777" w:rsidR="00895DB3" w:rsidRPr="00895DB3" w:rsidRDefault="00895DB3" w:rsidP="00895DB3">
            <w:pPr>
              <w:rPr>
                <w:bCs/>
              </w:rPr>
            </w:pPr>
          </w:p>
        </w:tc>
        <w:tc>
          <w:tcPr>
            <w:tcW w:w="2183" w:type="dxa"/>
            <w:shd w:val="clear" w:color="auto" w:fill="auto"/>
            <w:vAlign w:val="center"/>
          </w:tcPr>
          <w:p w14:paraId="549985D1" w14:textId="10E4642B" w:rsidR="00895DB3" w:rsidRPr="00895DB3" w:rsidRDefault="00895DB3" w:rsidP="00895DB3">
            <w:pPr>
              <w:rPr>
                <w:bCs/>
              </w:rPr>
            </w:pPr>
          </w:p>
        </w:tc>
        <w:tc>
          <w:tcPr>
            <w:tcW w:w="1210" w:type="dxa"/>
            <w:shd w:val="clear" w:color="auto" w:fill="auto"/>
            <w:vAlign w:val="center"/>
          </w:tcPr>
          <w:p w14:paraId="20AF9558" w14:textId="77777777" w:rsidR="00895DB3" w:rsidRPr="00895DB3" w:rsidRDefault="00895DB3" w:rsidP="00895DB3">
            <w:r w:rsidRPr="00895DB3">
              <w:t xml:space="preserve">Sharonville </w:t>
            </w:r>
          </w:p>
        </w:tc>
        <w:tc>
          <w:tcPr>
            <w:tcW w:w="1911" w:type="dxa"/>
            <w:shd w:val="clear" w:color="auto" w:fill="auto"/>
            <w:vAlign w:val="center"/>
          </w:tcPr>
          <w:p w14:paraId="0B011276" w14:textId="77777777" w:rsidR="00895DB3" w:rsidRPr="00895DB3" w:rsidRDefault="00895DB3" w:rsidP="00895DB3">
            <w:r w:rsidRPr="00895DB3">
              <w:t>Chad Griffith</w:t>
            </w:r>
          </w:p>
        </w:tc>
        <w:tc>
          <w:tcPr>
            <w:tcW w:w="901" w:type="dxa"/>
            <w:shd w:val="clear" w:color="auto" w:fill="auto"/>
            <w:vAlign w:val="center"/>
          </w:tcPr>
          <w:p w14:paraId="432DE2E7" w14:textId="77777777" w:rsidR="00895DB3" w:rsidRPr="00895DB3" w:rsidRDefault="00895DB3" w:rsidP="00895DB3">
            <w:r w:rsidRPr="00895DB3">
              <w:t>563-1147</w:t>
            </w:r>
          </w:p>
        </w:tc>
        <w:tc>
          <w:tcPr>
            <w:tcW w:w="3782" w:type="dxa"/>
            <w:shd w:val="clear" w:color="auto" w:fill="auto"/>
            <w:vAlign w:val="center"/>
          </w:tcPr>
          <w:p w14:paraId="52668DEF" w14:textId="77777777" w:rsidR="00895DB3" w:rsidRPr="00895DB3" w:rsidRDefault="00935F7C" w:rsidP="00895DB3">
            <w:hyperlink r:id="rId19" w:history="1">
              <w:r w:rsidR="00895DB3" w:rsidRPr="00895DB3">
                <w:rPr>
                  <w:rStyle w:val="Hyperlink"/>
                </w:rPr>
                <w:t>cgriffith@cityofsharonville.com</w:t>
              </w:r>
            </w:hyperlink>
          </w:p>
        </w:tc>
      </w:tr>
      <w:tr w:rsidR="00895DB3" w:rsidRPr="00895DB3" w14:paraId="72CAF427" w14:textId="77777777" w:rsidTr="00636B6E">
        <w:trPr>
          <w:trHeight w:val="672"/>
        </w:trPr>
        <w:tc>
          <w:tcPr>
            <w:tcW w:w="2092" w:type="dxa"/>
          </w:tcPr>
          <w:p w14:paraId="53B01FC5" w14:textId="77777777" w:rsidR="00895DB3" w:rsidRPr="00895DB3" w:rsidRDefault="00895DB3" w:rsidP="00895DB3">
            <w:pPr>
              <w:rPr>
                <w:bCs/>
              </w:rPr>
            </w:pPr>
          </w:p>
        </w:tc>
        <w:tc>
          <w:tcPr>
            <w:tcW w:w="1971" w:type="dxa"/>
          </w:tcPr>
          <w:p w14:paraId="26BFAA0D" w14:textId="77777777" w:rsidR="00895DB3" w:rsidRPr="00895DB3" w:rsidRDefault="00895DB3" w:rsidP="00895DB3">
            <w:pPr>
              <w:rPr>
                <w:b/>
              </w:rPr>
            </w:pPr>
            <w:r w:rsidRPr="00895DB3">
              <w:rPr>
                <w:b/>
              </w:rPr>
              <w:t>May 15, 2023-August 6</w:t>
            </w:r>
          </w:p>
        </w:tc>
        <w:tc>
          <w:tcPr>
            <w:tcW w:w="2183" w:type="dxa"/>
            <w:shd w:val="clear" w:color="auto" w:fill="auto"/>
            <w:vAlign w:val="center"/>
          </w:tcPr>
          <w:p w14:paraId="21EB7444" w14:textId="24E3774D" w:rsidR="00895DB3" w:rsidRPr="00895DB3" w:rsidRDefault="00895DB3" w:rsidP="00895DB3">
            <w:pPr>
              <w:rPr>
                <w:bCs/>
              </w:rPr>
            </w:pPr>
          </w:p>
        </w:tc>
        <w:tc>
          <w:tcPr>
            <w:tcW w:w="1210" w:type="dxa"/>
            <w:shd w:val="clear" w:color="auto" w:fill="auto"/>
            <w:vAlign w:val="center"/>
          </w:tcPr>
          <w:p w14:paraId="60D80960" w14:textId="77777777" w:rsidR="00895DB3" w:rsidRPr="00895DB3" w:rsidRDefault="00895DB3" w:rsidP="00895DB3">
            <w:r w:rsidRPr="00895DB3">
              <w:t>Reading</w:t>
            </w:r>
          </w:p>
        </w:tc>
        <w:tc>
          <w:tcPr>
            <w:tcW w:w="1911" w:type="dxa"/>
            <w:shd w:val="clear" w:color="auto" w:fill="auto"/>
            <w:vAlign w:val="center"/>
          </w:tcPr>
          <w:p w14:paraId="5AEC9C50" w14:textId="77777777" w:rsidR="00895DB3" w:rsidRPr="00895DB3" w:rsidRDefault="00895DB3" w:rsidP="00895DB3">
            <w:r w:rsidRPr="00895DB3">
              <w:t>Brian Edens</w:t>
            </w:r>
          </w:p>
        </w:tc>
        <w:tc>
          <w:tcPr>
            <w:tcW w:w="901" w:type="dxa"/>
            <w:shd w:val="clear" w:color="auto" w:fill="auto"/>
            <w:vAlign w:val="center"/>
          </w:tcPr>
          <w:p w14:paraId="42358D3E" w14:textId="77777777" w:rsidR="00895DB3" w:rsidRPr="00895DB3" w:rsidRDefault="00895DB3" w:rsidP="00895DB3">
            <w:r w:rsidRPr="00895DB3">
              <w:t>733-4122</w:t>
            </w:r>
          </w:p>
        </w:tc>
        <w:tc>
          <w:tcPr>
            <w:tcW w:w="3782" w:type="dxa"/>
            <w:shd w:val="clear" w:color="auto" w:fill="auto"/>
            <w:vAlign w:val="center"/>
          </w:tcPr>
          <w:p w14:paraId="1B7857BF" w14:textId="77777777" w:rsidR="00895DB3" w:rsidRPr="00895DB3" w:rsidRDefault="00935F7C" w:rsidP="00895DB3">
            <w:hyperlink r:id="rId20" w:history="1">
              <w:r w:rsidR="00895DB3" w:rsidRPr="00895DB3">
                <w:rPr>
                  <w:rStyle w:val="Hyperlink"/>
                </w:rPr>
                <w:t>bedens@readingpolice.org</w:t>
              </w:r>
            </w:hyperlink>
            <w:r w:rsidR="00895DB3" w:rsidRPr="00895DB3">
              <w:t xml:space="preserve"> </w:t>
            </w:r>
          </w:p>
        </w:tc>
      </w:tr>
      <w:tr w:rsidR="00895DB3" w:rsidRPr="00895DB3" w14:paraId="0A3CFEA6" w14:textId="77777777" w:rsidTr="00636B6E">
        <w:trPr>
          <w:trHeight w:val="672"/>
        </w:trPr>
        <w:tc>
          <w:tcPr>
            <w:tcW w:w="2092" w:type="dxa"/>
          </w:tcPr>
          <w:p w14:paraId="6F057E17" w14:textId="77777777" w:rsidR="00895DB3" w:rsidRPr="00895DB3" w:rsidRDefault="00895DB3" w:rsidP="00895DB3">
            <w:pPr>
              <w:rPr>
                <w:bCs/>
              </w:rPr>
            </w:pPr>
          </w:p>
        </w:tc>
        <w:tc>
          <w:tcPr>
            <w:tcW w:w="1971" w:type="dxa"/>
          </w:tcPr>
          <w:p w14:paraId="40C3375C" w14:textId="77777777" w:rsidR="00895DB3" w:rsidRPr="00895DB3" w:rsidRDefault="00895DB3" w:rsidP="00895DB3">
            <w:pPr>
              <w:rPr>
                <w:bCs/>
              </w:rPr>
            </w:pPr>
            <w:r w:rsidRPr="00895DB3">
              <w:rPr>
                <w:bCs/>
              </w:rPr>
              <w:t>August 7, 2023-October 29</w:t>
            </w:r>
          </w:p>
        </w:tc>
        <w:tc>
          <w:tcPr>
            <w:tcW w:w="2183" w:type="dxa"/>
            <w:shd w:val="clear" w:color="auto" w:fill="auto"/>
            <w:vAlign w:val="center"/>
          </w:tcPr>
          <w:p w14:paraId="1C2F99C5" w14:textId="456488DC" w:rsidR="00895DB3" w:rsidRPr="00895DB3" w:rsidRDefault="00895DB3" w:rsidP="00895DB3">
            <w:pPr>
              <w:rPr>
                <w:bCs/>
              </w:rPr>
            </w:pPr>
          </w:p>
        </w:tc>
        <w:tc>
          <w:tcPr>
            <w:tcW w:w="1210" w:type="dxa"/>
            <w:shd w:val="clear" w:color="auto" w:fill="auto"/>
            <w:vAlign w:val="center"/>
          </w:tcPr>
          <w:p w14:paraId="692AC9C5" w14:textId="77777777" w:rsidR="00895DB3" w:rsidRPr="00895DB3" w:rsidRDefault="00895DB3" w:rsidP="00895DB3">
            <w:pPr>
              <w:rPr>
                <w:b/>
              </w:rPr>
            </w:pPr>
            <w:r w:rsidRPr="00895DB3">
              <w:t>St. Bernard</w:t>
            </w:r>
          </w:p>
        </w:tc>
        <w:tc>
          <w:tcPr>
            <w:tcW w:w="1911" w:type="dxa"/>
            <w:shd w:val="clear" w:color="auto" w:fill="auto"/>
            <w:vAlign w:val="center"/>
          </w:tcPr>
          <w:p w14:paraId="298B750B" w14:textId="77777777" w:rsidR="00895DB3" w:rsidRPr="00895DB3" w:rsidRDefault="00895DB3" w:rsidP="00895DB3">
            <w:r w:rsidRPr="00895DB3">
              <w:t>Mike Simos</w:t>
            </w:r>
          </w:p>
        </w:tc>
        <w:tc>
          <w:tcPr>
            <w:tcW w:w="901" w:type="dxa"/>
            <w:shd w:val="clear" w:color="auto" w:fill="auto"/>
            <w:vAlign w:val="center"/>
          </w:tcPr>
          <w:p w14:paraId="6615DEBE" w14:textId="77777777" w:rsidR="00895DB3" w:rsidRPr="00895DB3" w:rsidRDefault="00895DB3" w:rsidP="00895DB3">
            <w:r w:rsidRPr="00895DB3">
              <w:t>242-2727</w:t>
            </w:r>
          </w:p>
        </w:tc>
        <w:tc>
          <w:tcPr>
            <w:tcW w:w="3782" w:type="dxa"/>
            <w:shd w:val="clear" w:color="auto" w:fill="auto"/>
            <w:vAlign w:val="center"/>
          </w:tcPr>
          <w:p w14:paraId="700EFE41" w14:textId="77777777" w:rsidR="00895DB3" w:rsidRPr="00895DB3" w:rsidRDefault="00935F7C" w:rsidP="00895DB3">
            <w:hyperlink r:id="rId21" w:history="1">
              <w:r w:rsidR="00895DB3" w:rsidRPr="00895DB3">
                <w:rPr>
                  <w:rStyle w:val="Hyperlink"/>
                </w:rPr>
                <w:t>msimos@stbernardpolice.org</w:t>
              </w:r>
            </w:hyperlink>
            <w:r w:rsidR="00895DB3" w:rsidRPr="00895DB3">
              <w:t xml:space="preserve">  </w:t>
            </w:r>
          </w:p>
        </w:tc>
      </w:tr>
      <w:tr w:rsidR="00895DB3" w:rsidRPr="00895DB3" w14:paraId="0160ECAA" w14:textId="77777777" w:rsidTr="00636B6E">
        <w:trPr>
          <w:trHeight w:val="672"/>
        </w:trPr>
        <w:tc>
          <w:tcPr>
            <w:tcW w:w="2092" w:type="dxa"/>
          </w:tcPr>
          <w:p w14:paraId="6101E3AB" w14:textId="77777777" w:rsidR="00895DB3" w:rsidRPr="00895DB3" w:rsidRDefault="00895DB3" w:rsidP="00895DB3">
            <w:pPr>
              <w:rPr>
                <w:bCs/>
              </w:rPr>
            </w:pPr>
          </w:p>
        </w:tc>
        <w:tc>
          <w:tcPr>
            <w:tcW w:w="1971" w:type="dxa"/>
          </w:tcPr>
          <w:p w14:paraId="20880E42" w14:textId="77777777" w:rsidR="00895DB3" w:rsidRPr="00895DB3" w:rsidRDefault="00895DB3" w:rsidP="00895DB3">
            <w:pPr>
              <w:rPr>
                <w:bCs/>
              </w:rPr>
            </w:pPr>
            <w:r w:rsidRPr="00895DB3">
              <w:rPr>
                <w:bCs/>
              </w:rPr>
              <w:t>October 30, 2023-January 21</w:t>
            </w:r>
          </w:p>
        </w:tc>
        <w:tc>
          <w:tcPr>
            <w:tcW w:w="2183" w:type="dxa"/>
            <w:shd w:val="clear" w:color="auto" w:fill="auto"/>
            <w:vAlign w:val="center"/>
          </w:tcPr>
          <w:p w14:paraId="1E97CC7A" w14:textId="3CE32921" w:rsidR="00895DB3" w:rsidRPr="00895DB3" w:rsidRDefault="00895DB3" w:rsidP="00895DB3">
            <w:pPr>
              <w:rPr>
                <w:bCs/>
              </w:rPr>
            </w:pPr>
          </w:p>
        </w:tc>
        <w:tc>
          <w:tcPr>
            <w:tcW w:w="1210" w:type="dxa"/>
            <w:shd w:val="clear" w:color="auto" w:fill="auto"/>
            <w:vAlign w:val="center"/>
          </w:tcPr>
          <w:p w14:paraId="408C1746" w14:textId="77777777" w:rsidR="00895DB3" w:rsidRPr="00895DB3" w:rsidRDefault="00895DB3" w:rsidP="00895DB3">
            <w:pPr>
              <w:rPr>
                <w:b/>
              </w:rPr>
            </w:pPr>
            <w:r w:rsidRPr="00895DB3">
              <w:t>Wyoming</w:t>
            </w:r>
          </w:p>
        </w:tc>
        <w:tc>
          <w:tcPr>
            <w:tcW w:w="1911" w:type="dxa"/>
            <w:shd w:val="clear" w:color="auto" w:fill="auto"/>
            <w:vAlign w:val="center"/>
          </w:tcPr>
          <w:p w14:paraId="59659FAF" w14:textId="77777777" w:rsidR="00895DB3" w:rsidRPr="00895DB3" w:rsidRDefault="00895DB3" w:rsidP="00895DB3">
            <w:r w:rsidRPr="00895DB3">
              <w:t>John McGillis</w:t>
            </w:r>
          </w:p>
        </w:tc>
        <w:tc>
          <w:tcPr>
            <w:tcW w:w="901" w:type="dxa"/>
            <w:shd w:val="clear" w:color="auto" w:fill="auto"/>
            <w:vAlign w:val="center"/>
          </w:tcPr>
          <w:p w14:paraId="2AABF2D0" w14:textId="77777777" w:rsidR="00895DB3" w:rsidRPr="00895DB3" w:rsidRDefault="00895DB3" w:rsidP="00895DB3">
            <w:r w:rsidRPr="00895DB3">
              <w:t>821-0141</w:t>
            </w:r>
          </w:p>
        </w:tc>
        <w:tc>
          <w:tcPr>
            <w:tcW w:w="3782" w:type="dxa"/>
            <w:shd w:val="clear" w:color="auto" w:fill="auto"/>
            <w:vAlign w:val="center"/>
          </w:tcPr>
          <w:p w14:paraId="218EE12B" w14:textId="77777777" w:rsidR="00895DB3" w:rsidRPr="00895DB3" w:rsidRDefault="00895DB3" w:rsidP="00895DB3">
            <w:r w:rsidRPr="00895DB3">
              <w:rPr>
                <w:u w:val="single"/>
              </w:rPr>
              <w:t>jmcgillis@wyomingohio.gov</w:t>
            </w:r>
          </w:p>
        </w:tc>
      </w:tr>
      <w:tr w:rsidR="00895DB3" w:rsidRPr="00895DB3" w14:paraId="0609C9B5" w14:textId="77777777" w:rsidTr="00636B6E">
        <w:trPr>
          <w:trHeight w:val="672"/>
        </w:trPr>
        <w:tc>
          <w:tcPr>
            <w:tcW w:w="2092" w:type="dxa"/>
          </w:tcPr>
          <w:p w14:paraId="7E63F884" w14:textId="77777777" w:rsidR="00895DB3" w:rsidRPr="00895DB3" w:rsidRDefault="00895DB3" w:rsidP="00895DB3">
            <w:pPr>
              <w:rPr>
                <w:bCs/>
              </w:rPr>
            </w:pPr>
          </w:p>
        </w:tc>
        <w:tc>
          <w:tcPr>
            <w:tcW w:w="1971" w:type="dxa"/>
          </w:tcPr>
          <w:p w14:paraId="5C41DA16" w14:textId="77777777" w:rsidR="00895DB3" w:rsidRPr="00895DB3" w:rsidRDefault="00895DB3" w:rsidP="00895DB3">
            <w:pPr>
              <w:rPr>
                <w:bCs/>
              </w:rPr>
            </w:pPr>
            <w:r w:rsidRPr="00895DB3">
              <w:rPr>
                <w:bCs/>
              </w:rPr>
              <w:t>January 22, 2024-April 14</w:t>
            </w:r>
          </w:p>
          <w:p w14:paraId="65586637" w14:textId="77777777" w:rsidR="00895DB3" w:rsidRPr="00895DB3" w:rsidRDefault="00895DB3" w:rsidP="00895DB3">
            <w:pPr>
              <w:rPr>
                <w:bCs/>
              </w:rPr>
            </w:pPr>
          </w:p>
        </w:tc>
        <w:tc>
          <w:tcPr>
            <w:tcW w:w="2183" w:type="dxa"/>
            <w:shd w:val="clear" w:color="auto" w:fill="auto"/>
            <w:vAlign w:val="center"/>
          </w:tcPr>
          <w:p w14:paraId="0B563F39" w14:textId="71AD9C38" w:rsidR="00895DB3" w:rsidRPr="00895DB3" w:rsidRDefault="00895DB3" w:rsidP="00895DB3">
            <w:pPr>
              <w:rPr>
                <w:bCs/>
              </w:rPr>
            </w:pPr>
          </w:p>
        </w:tc>
        <w:tc>
          <w:tcPr>
            <w:tcW w:w="1210" w:type="dxa"/>
            <w:shd w:val="clear" w:color="auto" w:fill="auto"/>
            <w:vAlign w:val="center"/>
          </w:tcPr>
          <w:p w14:paraId="06C42F20" w14:textId="77777777" w:rsidR="00895DB3" w:rsidRPr="00895DB3" w:rsidRDefault="00895DB3" w:rsidP="00895DB3">
            <w:pPr>
              <w:rPr>
                <w:b/>
              </w:rPr>
            </w:pPr>
            <w:r w:rsidRPr="00895DB3">
              <w:t>Amberley</w:t>
            </w:r>
          </w:p>
        </w:tc>
        <w:tc>
          <w:tcPr>
            <w:tcW w:w="1911" w:type="dxa"/>
            <w:shd w:val="clear" w:color="auto" w:fill="auto"/>
            <w:vAlign w:val="center"/>
          </w:tcPr>
          <w:p w14:paraId="2F5081B1" w14:textId="77777777" w:rsidR="00895DB3" w:rsidRPr="00895DB3" w:rsidRDefault="00895DB3" w:rsidP="00895DB3">
            <w:r w:rsidRPr="00895DB3">
              <w:t>Tim Schmidtgoessling</w:t>
            </w:r>
          </w:p>
        </w:tc>
        <w:tc>
          <w:tcPr>
            <w:tcW w:w="901" w:type="dxa"/>
            <w:shd w:val="clear" w:color="auto" w:fill="auto"/>
            <w:vAlign w:val="center"/>
          </w:tcPr>
          <w:p w14:paraId="3E8C3D71" w14:textId="77777777" w:rsidR="00895DB3" w:rsidRPr="00895DB3" w:rsidRDefault="00895DB3" w:rsidP="00895DB3">
            <w:r w:rsidRPr="00895DB3">
              <w:t>531-2040</w:t>
            </w:r>
          </w:p>
        </w:tc>
        <w:tc>
          <w:tcPr>
            <w:tcW w:w="3782" w:type="dxa"/>
            <w:shd w:val="clear" w:color="auto" w:fill="auto"/>
            <w:vAlign w:val="center"/>
          </w:tcPr>
          <w:p w14:paraId="251DDF3C" w14:textId="77777777" w:rsidR="00895DB3" w:rsidRPr="00895DB3" w:rsidRDefault="00895DB3" w:rsidP="00895DB3">
            <w:pPr>
              <w:rPr>
                <w:u w:val="single"/>
              </w:rPr>
            </w:pPr>
            <w:r w:rsidRPr="00895DB3">
              <w:rPr>
                <w:u w:val="single"/>
              </w:rPr>
              <w:t>tschmidtgoessling@amberleyvillage.org</w:t>
            </w:r>
          </w:p>
        </w:tc>
      </w:tr>
    </w:tbl>
    <w:p w14:paraId="702A5BBB" w14:textId="439A2E26" w:rsidR="007A33D1" w:rsidRPr="00636B6E" w:rsidRDefault="007A33D1" w:rsidP="00636B6E">
      <w:pPr>
        <w:rPr>
          <w:rFonts w:ascii="Arial" w:eastAsia="Times New Roman" w:hAnsi="Arial" w:cs="Arial"/>
          <w:b/>
          <w:snapToGrid w:val="0"/>
        </w:rPr>
        <w:sectPr w:rsidR="007A33D1" w:rsidRPr="00636B6E" w:rsidSect="00D06B6F">
          <w:endnotePr>
            <w:numFmt w:val="decimal"/>
          </w:endnotePr>
          <w:pgSz w:w="15840" w:h="12240" w:orient="landscape" w:code="1"/>
          <w:pgMar w:top="1440" w:right="720" w:bottom="1440" w:left="1080" w:header="720" w:footer="864" w:gutter="0"/>
          <w:cols w:space="720"/>
          <w:noEndnote/>
          <w:docGrid w:linePitch="299"/>
        </w:sectPr>
      </w:pPr>
    </w:p>
    <w:p w14:paraId="13BC5780" w14:textId="77777777" w:rsidR="007D748A" w:rsidRPr="007D748A" w:rsidRDefault="007D748A" w:rsidP="00536B03">
      <w:pPr>
        <w:pStyle w:val="Heading1"/>
      </w:pPr>
      <w:r w:rsidRPr="007D748A">
        <w:lastRenderedPageBreak/>
        <w:t>Public Works Mutual Aid</w:t>
      </w:r>
      <w:bookmarkEnd w:id="2"/>
    </w:p>
    <w:p w14:paraId="3B7594E1" w14:textId="77777777" w:rsidR="007D748A" w:rsidRPr="007D748A" w:rsidRDefault="007D748A" w:rsidP="007D748A">
      <w:pPr>
        <w:contextualSpacing/>
        <w:jc w:val="center"/>
      </w:pPr>
    </w:p>
    <w:p w14:paraId="28DD4B3D" w14:textId="77777777" w:rsidR="007D748A" w:rsidRPr="007D748A" w:rsidRDefault="007D748A" w:rsidP="007D7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7D748A">
        <w:t xml:space="preserve">Modeled after the mutual aid pacts already in place for police and fire emergencies, this program includes a contract that specifies terms and conditions for provision of aid, assistance, manpower and equipment in emergency situations. </w:t>
      </w:r>
    </w:p>
    <w:p w14:paraId="4C9C3249" w14:textId="77777777" w:rsidR="007D748A" w:rsidRPr="007D748A" w:rsidRDefault="007D748A" w:rsidP="007D7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p>
    <w:p w14:paraId="1F41ED2B" w14:textId="77777777" w:rsidR="007D748A" w:rsidRPr="007D748A" w:rsidRDefault="007D748A" w:rsidP="007D748A">
      <w:pPr>
        <w:pStyle w:val="BodyText2"/>
        <w:contextualSpacing/>
        <w:rPr>
          <w:rFonts w:asciiTheme="minorHAnsi" w:hAnsiTheme="minorHAnsi"/>
          <w:sz w:val="22"/>
          <w:szCs w:val="22"/>
        </w:rPr>
      </w:pPr>
      <w:r w:rsidRPr="007D748A">
        <w:rPr>
          <w:rFonts w:asciiTheme="minorHAnsi" w:hAnsiTheme="minorHAnsi"/>
          <w:sz w:val="22"/>
          <w:szCs w:val="22"/>
        </w:rPr>
        <w:t>Although some local jurisdictions have, on occasion, provided significant emergency public works assistance to others, the Public Works Mutual Aid program is the first time jurisdictions have agreed and pla</w:t>
      </w:r>
      <w:r w:rsidR="007A33D1">
        <w:rPr>
          <w:rFonts w:asciiTheme="minorHAnsi" w:hAnsiTheme="minorHAnsi"/>
          <w:sz w:val="22"/>
          <w:szCs w:val="22"/>
        </w:rPr>
        <w:t>nned in advance to respond to</w:t>
      </w:r>
      <w:r w:rsidRPr="007D748A">
        <w:rPr>
          <w:rFonts w:asciiTheme="minorHAnsi" w:hAnsiTheme="minorHAnsi"/>
          <w:sz w:val="22"/>
          <w:szCs w:val="22"/>
        </w:rPr>
        <w:t xml:space="preserve"> one another's emergencies.  The contract agreement's development was coordinated by the Center; the Center also conducted, prepared, and distributed a survey of the participating jurisdictions public works equipment inventories.</w:t>
      </w:r>
    </w:p>
    <w:p w14:paraId="3F344B82" w14:textId="77777777" w:rsidR="007D748A" w:rsidRPr="007D748A" w:rsidRDefault="007D748A" w:rsidP="007D748A">
      <w:pPr>
        <w:tabs>
          <w:tab w:val="left" w:pos="-1080"/>
          <w:tab w:val="left" w:pos="-720"/>
          <w:tab w:val="left" w:pos="0"/>
          <w:tab w:val="left" w:pos="2160"/>
          <w:tab w:val="left" w:pos="4140"/>
          <w:tab w:val="left" w:pos="5760"/>
          <w:tab w:val="left" w:pos="6480"/>
          <w:tab w:val="left" w:pos="7200"/>
          <w:tab w:val="left" w:pos="7920"/>
          <w:tab w:val="left" w:pos="8640"/>
          <w:tab w:val="left" w:pos="9360"/>
          <w:tab w:val="right" w:pos="10080"/>
        </w:tabs>
        <w:contextualSpacing/>
        <w:jc w:val="both"/>
      </w:pPr>
    </w:p>
    <w:p w14:paraId="54419F9B" w14:textId="544EF68B" w:rsidR="007A33D1" w:rsidRDefault="007D748A"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r w:rsidRPr="007D748A">
        <w:rPr>
          <w:b/>
        </w:rPr>
        <w:t xml:space="preserve">Participating Jurisdictions </w:t>
      </w:r>
      <w:r w:rsidR="004B2D24">
        <w:rPr>
          <w:b/>
        </w:rPr>
        <w:t>(</w:t>
      </w:r>
      <w:r w:rsidR="003D4483">
        <w:rPr>
          <w:b/>
        </w:rPr>
        <w:t>November, 2023</w:t>
      </w:r>
      <w:r w:rsidRPr="007D748A">
        <w:rPr>
          <w:b/>
        </w:rPr>
        <w:t>)</w:t>
      </w:r>
    </w:p>
    <w:p w14:paraId="7494CDEE" w14:textId="77777777" w:rsidR="007A33D1" w:rsidRDefault="007A33D1"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p>
    <w:p w14:paraId="0BAD0E63" w14:textId="77777777" w:rsidR="007A33D1" w:rsidRDefault="007A33D1"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Cs/>
          <w:iCs/>
          <w:sz w:val="19"/>
          <w:szCs w:val="19"/>
        </w:rPr>
        <w:sectPr w:rsidR="007A33D1" w:rsidSect="007A33D1">
          <w:endnotePr>
            <w:numFmt w:val="decimal"/>
          </w:endnotePr>
          <w:type w:val="nextColumn"/>
          <w:pgSz w:w="12240" w:h="15840" w:code="1"/>
          <w:pgMar w:top="720" w:right="1440" w:bottom="1080" w:left="1440" w:header="720" w:footer="864" w:gutter="0"/>
          <w:cols w:space="720"/>
          <w:noEndnote/>
        </w:sectPr>
      </w:pPr>
    </w:p>
    <w:p w14:paraId="090DA73D" w14:textId="77777777" w:rsidR="002F6254" w:rsidRDefault="002F6254"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Cs/>
          <w:iCs/>
          <w:sz w:val="19"/>
          <w:szCs w:val="19"/>
        </w:rPr>
      </w:pPr>
      <w:r>
        <w:rPr>
          <w:bCs/>
          <w:iCs/>
          <w:sz w:val="19"/>
          <w:szCs w:val="19"/>
        </w:rPr>
        <w:t>Amberley Village</w:t>
      </w:r>
    </w:p>
    <w:p w14:paraId="6BD57645" w14:textId="77777777" w:rsidR="002F6254" w:rsidRDefault="002F6254"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Cs/>
          <w:iCs/>
          <w:sz w:val="19"/>
          <w:szCs w:val="19"/>
        </w:rPr>
      </w:pPr>
      <w:r>
        <w:rPr>
          <w:bCs/>
          <w:iCs/>
          <w:sz w:val="19"/>
          <w:szCs w:val="19"/>
        </w:rPr>
        <w:t>Scot Lahrmer, Village Manager</w:t>
      </w:r>
    </w:p>
    <w:p w14:paraId="77272E39" w14:textId="77777777" w:rsidR="002F6254" w:rsidRDefault="002F6254"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Cs/>
          <w:iCs/>
          <w:sz w:val="19"/>
          <w:szCs w:val="19"/>
        </w:rPr>
      </w:pPr>
      <w:r>
        <w:rPr>
          <w:bCs/>
          <w:iCs/>
          <w:sz w:val="19"/>
          <w:szCs w:val="19"/>
        </w:rPr>
        <w:t>Phone: 513-531-8675</w:t>
      </w:r>
    </w:p>
    <w:p w14:paraId="352535F9" w14:textId="77777777" w:rsidR="002F6254" w:rsidRDefault="002F6254"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Cs/>
          <w:iCs/>
          <w:sz w:val="19"/>
          <w:szCs w:val="19"/>
        </w:rPr>
      </w:pPr>
    </w:p>
    <w:p w14:paraId="6F944F45" w14:textId="77777777" w:rsidR="007D748A" w:rsidRPr="00A25410" w:rsidRDefault="007D748A" w:rsidP="007A33D1">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Cs/>
          <w:iCs/>
          <w:sz w:val="19"/>
          <w:szCs w:val="19"/>
        </w:rPr>
      </w:pPr>
      <w:r w:rsidRPr="00A25410">
        <w:rPr>
          <w:bCs/>
          <w:iCs/>
          <w:sz w:val="19"/>
          <w:szCs w:val="19"/>
        </w:rPr>
        <w:t>Anderson Township</w:t>
      </w:r>
    </w:p>
    <w:p w14:paraId="27B204A7"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Vicky Earhart, Township Administrator</w:t>
      </w:r>
    </w:p>
    <w:p w14:paraId="7369346F" w14:textId="388D56B6"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r w:rsidRPr="00A25410">
        <w:rPr>
          <w:sz w:val="19"/>
          <w:szCs w:val="19"/>
        </w:rPr>
        <w:t xml:space="preserve">Phone: </w:t>
      </w:r>
      <w:r w:rsidR="00CE0B47">
        <w:rPr>
          <w:sz w:val="19"/>
          <w:szCs w:val="19"/>
        </w:rPr>
        <w:t>(513) 688-8400</w:t>
      </w:r>
      <w:r w:rsidRPr="00A25410">
        <w:rPr>
          <w:sz w:val="19"/>
          <w:szCs w:val="19"/>
        </w:rPr>
        <w:tab/>
        <w:t xml:space="preserve">Fax: </w:t>
      </w:r>
      <w:r w:rsidR="00CE0B47">
        <w:rPr>
          <w:sz w:val="19"/>
          <w:szCs w:val="19"/>
        </w:rPr>
        <w:t>(513) 231-3970</w:t>
      </w:r>
    </w:p>
    <w:p w14:paraId="260D8840"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p>
    <w:p w14:paraId="7030D7E3" w14:textId="77777777" w:rsidR="007D748A" w:rsidRPr="00A25410" w:rsidRDefault="007D748A"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25410">
        <w:rPr>
          <w:rFonts w:asciiTheme="minorHAnsi" w:hAnsiTheme="minorHAnsi"/>
          <w:color w:val="auto"/>
          <w:sz w:val="19"/>
          <w:szCs w:val="19"/>
        </w:rPr>
        <w:t>City of Blue Ash</w:t>
      </w:r>
    </w:p>
    <w:p w14:paraId="1CD71B1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David Waltz, City Manager</w:t>
      </w:r>
    </w:p>
    <w:p w14:paraId="03375CD6" w14:textId="4C6C11A5"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Phone: 745-8500</w:t>
      </w:r>
      <w:r w:rsidRPr="00A25410">
        <w:rPr>
          <w:sz w:val="19"/>
          <w:szCs w:val="19"/>
        </w:rPr>
        <w:tab/>
        <w:t>Fax: 745-85</w:t>
      </w:r>
      <w:r w:rsidR="00CE0B47">
        <w:rPr>
          <w:sz w:val="19"/>
          <w:szCs w:val="19"/>
        </w:rPr>
        <w:t>94</w:t>
      </w:r>
    </w:p>
    <w:p w14:paraId="7DF12D8B"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86D295B" w14:textId="77777777" w:rsidR="00277785" w:rsidRDefault="00277785"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Pr>
          <w:rFonts w:asciiTheme="minorHAnsi" w:hAnsiTheme="minorHAnsi"/>
          <w:color w:val="auto"/>
          <w:sz w:val="19"/>
          <w:szCs w:val="19"/>
        </w:rPr>
        <w:t>Village of Cleves</w:t>
      </w:r>
    </w:p>
    <w:p w14:paraId="7ED85C33" w14:textId="77777777" w:rsidR="00277785" w:rsidRDefault="00277785" w:rsidP="00277785">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Pr>
          <w:rFonts w:asciiTheme="minorHAnsi" w:hAnsiTheme="minorHAnsi"/>
          <w:color w:val="auto"/>
          <w:sz w:val="19"/>
          <w:szCs w:val="19"/>
        </w:rPr>
        <w:t xml:space="preserve">Mike Rahall, </w:t>
      </w:r>
      <w:r w:rsidR="00CA4C71">
        <w:rPr>
          <w:rFonts w:asciiTheme="minorHAnsi" w:hAnsiTheme="minorHAnsi"/>
          <w:color w:val="auto"/>
          <w:sz w:val="19"/>
          <w:szCs w:val="19"/>
        </w:rPr>
        <w:t>Village</w:t>
      </w:r>
      <w:r>
        <w:rPr>
          <w:rFonts w:asciiTheme="minorHAnsi" w:hAnsiTheme="minorHAnsi"/>
          <w:color w:val="auto"/>
          <w:sz w:val="19"/>
          <w:szCs w:val="19"/>
        </w:rPr>
        <w:t xml:space="preserve"> Administrator</w:t>
      </w:r>
    </w:p>
    <w:p w14:paraId="4D56100E" w14:textId="77777777" w:rsidR="00277785" w:rsidRDefault="00277785" w:rsidP="00277785">
      <w:pPr>
        <w:rPr>
          <w:sz w:val="19"/>
          <w:szCs w:val="19"/>
        </w:rPr>
      </w:pPr>
      <w:r>
        <w:rPr>
          <w:sz w:val="19"/>
          <w:szCs w:val="19"/>
        </w:rPr>
        <w:t>Phone: 941-5127x37</w:t>
      </w:r>
      <w:r>
        <w:rPr>
          <w:sz w:val="19"/>
          <w:szCs w:val="19"/>
        </w:rPr>
        <w:tab/>
        <w:t>Fax: 513-941-5198</w:t>
      </w:r>
    </w:p>
    <w:p w14:paraId="79B2C8EB" w14:textId="77777777" w:rsidR="00277785" w:rsidRDefault="00277785" w:rsidP="00277785">
      <w:pPr>
        <w:rPr>
          <w:sz w:val="19"/>
          <w:szCs w:val="19"/>
        </w:rPr>
      </w:pPr>
    </w:p>
    <w:p w14:paraId="5AD2C56C" w14:textId="77777777" w:rsidR="00277785" w:rsidRDefault="00277785" w:rsidP="00277785">
      <w:pPr>
        <w:rPr>
          <w:sz w:val="19"/>
          <w:szCs w:val="19"/>
        </w:rPr>
      </w:pPr>
      <w:r>
        <w:rPr>
          <w:sz w:val="19"/>
          <w:szCs w:val="19"/>
        </w:rPr>
        <w:t>Colerain Township</w:t>
      </w:r>
    </w:p>
    <w:p w14:paraId="62ECA95B" w14:textId="35B54A4F" w:rsidR="00277785" w:rsidRDefault="003D4483" w:rsidP="00277785">
      <w:pPr>
        <w:rPr>
          <w:sz w:val="19"/>
          <w:szCs w:val="19"/>
        </w:rPr>
      </w:pPr>
      <w:r>
        <w:rPr>
          <w:sz w:val="19"/>
          <w:szCs w:val="19"/>
        </w:rPr>
        <w:t>Jeff Weckbach</w:t>
      </w:r>
      <w:r w:rsidR="00277785">
        <w:rPr>
          <w:sz w:val="19"/>
          <w:szCs w:val="19"/>
        </w:rPr>
        <w:t>, Township Administrator</w:t>
      </w:r>
    </w:p>
    <w:p w14:paraId="2C2A0231" w14:textId="77777777" w:rsidR="00277785" w:rsidRDefault="00277785" w:rsidP="00277785">
      <w:pPr>
        <w:rPr>
          <w:sz w:val="19"/>
          <w:szCs w:val="19"/>
        </w:rPr>
      </w:pPr>
      <w:r>
        <w:rPr>
          <w:sz w:val="19"/>
          <w:szCs w:val="19"/>
        </w:rPr>
        <w:t>Phone: 513-385-7500</w:t>
      </w:r>
      <w:r>
        <w:rPr>
          <w:sz w:val="19"/>
          <w:szCs w:val="19"/>
        </w:rPr>
        <w:tab/>
        <w:t>Fax: 513-245-6503</w:t>
      </w:r>
    </w:p>
    <w:p w14:paraId="227E68A9" w14:textId="77777777" w:rsidR="005F5A70" w:rsidRDefault="005F5A70" w:rsidP="00277785">
      <w:pPr>
        <w:rPr>
          <w:sz w:val="19"/>
          <w:szCs w:val="19"/>
        </w:rPr>
      </w:pPr>
    </w:p>
    <w:p w14:paraId="1F0F19FC" w14:textId="4D9007D4" w:rsidR="005F5A70" w:rsidRDefault="005F5A70" w:rsidP="00277785">
      <w:pPr>
        <w:rPr>
          <w:sz w:val="19"/>
          <w:szCs w:val="19"/>
        </w:rPr>
      </w:pPr>
      <w:r>
        <w:rPr>
          <w:sz w:val="19"/>
          <w:szCs w:val="19"/>
        </w:rPr>
        <w:t>City of Carlisle</w:t>
      </w:r>
    </w:p>
    <w:p w14:paraId="1064CDB9" w14:textId="7FEDBBDE" w:rsidR="005F5A70" w:rsidRDefault="005F5A70" w:rsidP="00277785">
      <w:pPr>
        <w:rPr>
          <w:sz w:val="19"/>
          <w:szCs w:val="19"/>
        </w:rPr>
      </w:pPr>
      <w:r>
        <w:rPr>
          <w:sz w:val="19"/>
          <w:szCs w:val="19"/>
        </w:rPr>
        <w:t>Chris Lohr, City Manager</w:t>
      </w:r>
    </w:p>
    <w:p w14:paraId="53D657D7" w14:textId="0CB4C59C" w:rsidR="005F5A70" w:rsidRPr="00277785" w:rsidRDefault="005F5A70" w:rsidP="00277785">
      <w:pPr>
        <w:rPr>
          <w:sz w:val="19"/>
          <w:szCs w:val="19"/>
        </w:rPr>
      </w:pPr>
      <w:r>
        <w:rPr>
          <w:sz w:val="19"/>
          <w:szCs w:val="19"/>
        </w:rPr>
        <w:t>Phone: 937-746-0555           Fax: 937-746-8178</w:t>
      </w:r>
    </w:p>
    <w:p w14:paraId="62A2EE7C" w14:textId="12FE7E91" w:rsidR="00277785" w:rsidRDefault="005F5A70"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Pr>
          <w:rFonts w:asciiTheme="minorHAnsi" w:hAnsiTheme="minorHAnsi"/>
          <w:color w:val="auto"/>
          <w:sz w:val="19"/>
          <w:szCs w:val="19"/>
        </w:rPr>
        <w:t xml:space="preserve"> </w:t>
      </w:r>
    </w:p>
    <w:p w14:paraId="1FA3FF56" w14:textId="77777777" w:rsidR="007D748A" w:rsidRPr="00A25410" w:rsidRDefault="007D748A"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25410">
        <w:rPr>
          <w:rFonts w:asciiTheme="minorHAnsi" w:hAnsiTheme="minorHAnsi"/>
          <w:color w:val="auto"/>
          <w:sz w:val="19"/>
          <w:szCs w:val="19"/>
        </w:rPr>
        <w:t>City of Deer Park</w:t>
      </w:r>
    </w:p>
    <w:p w14:paraId="71875C7B" w14:textId="77777777" w:rsidR="007D748A" w:rsidRPr="00A25410" w:rsidRDefault="00E56267"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BJ Jetter</w:t>
      </w:r>
      <w:r w:rsidR="007D748A" w:rsidRPr="00A25410">
        <w:rPr>
          <w:sz w:val="19"/>
          <w:szCs w:val="19"/>
        </w:rPr>
        <w:t>, Safety Service Director</w:t>
      </w:r>
    </w:p>
    <w:p w14:paraId="70F3DD81"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Phone: 794-8860</w:t>
      </w:r>
      <w:r w:rsidRPr="00A25410">
        <w:rPr>
          <w:sz w:val="19"/>
          <w:szCs w:val="19"/>
        </w:rPr>
        <w:tab/>
        <w:t>Fax: 794-8866</w:t>
      </w:r>
    </w:p>
    <w:p w14:paraId="5685A3C2"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FE83A18" w14:textId="77777777" w:rsidR="00A02D94" w:rsidRDefault="00A02D94"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Pr>
          <w:rFonts w:asciiTheme="minorHAnsi" w:hAnsiTheme="minorHAnsi"/>
          <w:color w:val="auto"/>
          <w:sz w:val="19"/>
          <w:szCs w:val="19"/>
        </w:rPr>
        <w:t>Deerfield Township</w:t>
      </w:r>
    </w:p>
    <w:p w14:paraId="6B0984C8" w14:textId="77777777" w:rsidR="00A02D94" w:rsidRDefault="00A02D94"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Pr>
          <w:rFonts w:asciiTheme="minorHAnsi" w:hAnsiTheme="minorHAnsi"/>
          <w:color w:val="auto"/>
          <w:sz w:val="19"/>
          <w:szCs w:val="19"/>
        </w:rPr>
        <w:t>Eric Reiners, Township Administrator</w:t>
      </w:r>
    </w:p>
    <w:p w14:paraId="6737D33B" w14:textId="77777777" w:rsidR="00A02D94" w:rsidRPr="00A02D94" w:rsidRDefault="00A02D94" w:rsidP="00A02D94">
      <w:pPr>
        <w:rPr>
          <w:sz w:val="19"/>
          <w:szCs w:val="19"/>
        </w:rPr>
      </w:pPr>
      <w:r w:rsidRPr="00A02D94">
        <w:rPr>
          <w:sz w:val="19"/>
          <w:szCs w:val="19"/>
        </w:rPr>
        <w:t xml:space="preserve">Phone: </w:t>
      </w:r>
      <w:r>
        <w:rPr>
          <w:sz w:val="19"/>
          <w:szCs w:val="19"/>
        </w:rPr>
        <w:t>513-701-6958</w:t>
      </w:r>
      <w:r>
        <w:rPr>
          <w:sz w:val="19"/>
          <w:szCs w:val="19"/>
        </w:rPr>
        <w:tab/>
        <w:t>Fax: 513-701-6996</w:t>
      </w:r>
    </w:p>
    <w:p w14:paraId="63AF71E5" w14:textId="77777777" w:rsidR="00A02D94" w:rsidRDefault="00A02D94"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p>
    <w:p w14:paraId="5CB15ADF" w14:textId="77777777" w:rsidR="007D748A" w:rsidRPr="00A25410" w:rsidRDefault="007D748A" w:rsidP="007D748A">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25410">
        <w:rPr>
          <w:rFonts w:asciiTheme="minorHAnsi" w:hAnsiTheme="minorHAnsi"/>
          <w:color w:val="auto"/>
          <w:sz w:val="19"/>
          <w:szCs w:val="19"/>
        </w:rPr>
        <w:t>Delhi Township</w:t>
      </w:r>
    </w:p>
    <w:p w14:paraId="1AF80072" w14:textId="4CCCA84F"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Skylor Miller</w:t>
      </w:r>
      <w:r w:rsidR="007D748A" w:rsidRPr="00A25410">
        <w:rPr>
          <w:sz w:val="19"/>
          <w:szCs w:val="19"/>
        </w:rPr>
        <w:t>, Township Administrator</w:t>
      </w:r>
    </w:p>
    <w:p w14:paraId="3735CA50"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Phone: 922-3111</w:t>
      </w:r>
      <w:r w:rsidRPr="00A25410">
        <w:rPr>
          <w:sz w:val="19"/>
          <w:szCs w:val="19"/>
        </w:rPr>
        <w:tab/>
        <w:t>Fax: 922-9315</w:t>
      </w:r>
    </w:p>
    <w:p w14:paraId="259F420B"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69B577CF"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Village of Evendale</w:t>
      </w:r>
    </w:p>
    <w:p w14:paraId="71C23BE7" w14:textId="77777777" w:rsidR="007D748A" w:rsidRPr="00A25410" w:rsidRDefault="00E56267"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Elmer, Director of Admin. Services</w:t>
      </w:r>
    </w:p>
    <w:p w14:paraId="438108D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Phone: 563-2244</w:t>
      </w:r>
      <w:r w:rsidRPr="00A25410">
        <w:rPr>
          <w:sz w:val="19"/>
          <w:szCs w:val="19"/>
        </w:rPr>
        <w:tab/>
        <w:t>Fax: 563-4636</w:t>
      </w:r>
    </w:p>
    <w:p w14:paraId="483D5774"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450E92F"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Village of Fairfax</w:t>
      </w:r>
    </w:p>
    <w:p w14:paraId="5F0EAD6D"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Jennifer Kaminer, Administrator</w:t>
      </w:r>
    </w:p>
    <w:p w14:paraId="51202A74" w14:textId="77777777" w:rsidR="007D748A"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527-6503  </w:t>
      </w:r>
      <w:r w:rsidRPr="00A25410">
        <w:rPr>
          <w:sz w:val="19"/>
          <w:szCs w:val="19"/>
        </w:rPr>
        <w:tab/>
        <w:t>Fax: 271-4178</w:t>
      </w:r>
    </w:p>
    <w:p w14:paraId="51D6E208" w14:textId="77777777" w:rsidR="000B1CB8" w:rsidRPr="00A25410" w:rsidRDefault="000B1CB8"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A0987A5"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City of Fairfield</w:t>
      </w:r>
    </w:p>
    <w:p w14:paraId="3AA5A72C" w14:textId="4C337B7F"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Scott Timmer</w:t>
      </w:r>
      <w:r w:rsidR="007D748A" w:rsidRPr="00A25410">
        <w:rPr>
          <w:sz w:val="19"/>
          <w:szCs w:val="19"/>
        </w:rPr>
        <w:t>, City Manager</w:t>
      </w:r>
    </w:p>
    <w:p w14:paraId="000B21D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Phone: 867-5300</w:t>
      </w:r>
      <w:r w:rsidRPr="00A25410">
        <w:rPr>
          <w:b/>
          <w:i/>
          <w:sz w:val="19"/>
          <w:szCs w:val="19"/>
        </w:rPr>
        <w:t xml:space="preserve">   </w:t>
      </w:r>
      <w:r w:rsidRPr="00A25410">
        <w:rPr>
          <w:b/>
          <w:i/>
          <w:sz w:val="19"/>
          <w:szCs w:val="19"/>
        </w:rPr>
        <w:tab/>
      </w:r>
      <w:r w:rsidRPr="00A25410">
        <w:rPr>
          <w:sz w:val="19"/>
          <w:szCs w:val="19"/>
        </w:rPr>
        <w:t>Fax: 867-5329</w:t>
      </w:r>
    </w:p>
    <w:p w14:paraId="461E33A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0FB0AC3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Village of Glendale</w:t>
      </w:r>
    </w:p>
    <w:p w14:paraId="07CBAEF3" w14:textId="77777777" w:rsidR="007D748A" w:rsidRPr="00A25410" w:rsidRDefault="001471E8"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Lumsden</w:t>
      </w:r>
      <w:r w:rsidR="007D748A" w:rsidRPr="00A25410">
        <w:rPr>
          <w:sz w:val="19"/>
          <w:szCs w:val="19"/>
        </w:rPr>
        <w:t>, Village Administrator</w:t>
      </w:r>
    </w:p>
    <w:p w14:paraId="2C034225"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771-7200  </w:t>
      </w:r>
      <w:r w:rsidRPr="00A25410">
        <w:rPr>
          <w:sz w:val="19"/>
          <w:szCs w:val="19"/>
        </w:rPr>
        <w:tab/>
        <w:t>Fax: 771-7318</w:t>
      </w:r>
    </w:p>
    <w:p w14:paraId="140D632E" w14:textId="77777777" w:rsidR="00277785" w:rsidRDefault="00277785"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60A2981A"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Village of Greenhills</w:t>
      </w:r>
    </w:p>
    <w:p w14:paraId="58B206B8"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Evonne Kovach, Municipal Manager</w:t>
      </w:r>
    </w:p>
    <w:p w14:paraId="40B8A28D" w14:textId="7030A9BF"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w:t>
      </w:r>
      <w:r w:rsidR="000B1CB8">
        <w:rPr>
          <w:sz w:val="19"/>
          <w:szCs w:val="19"/>
        </w:rPr>
        <w:t>589-3581</w:t>
      </w:r>
      <w:r w:rsidRPr="00A25410">
        <w:rPr>
          <w:sz w:val="19"/>
          <w:szCs w:val="19"/>
        </w:rPr>
        <w:t xml:space="preserve">  </w:t>
      </w:r>
      <w:r w:rsidRPr="00A25410">
        <w:rPr>
          <w:sz w:val="19"/>
          <w:szCs w:val="19"/>
        </w:rPr>
        <w:tab/>
        <w:t>Fax: 825-2370</w:t>
      </w:r>
    </w:p>
    <w:p w14:paraId="0640CFAC" w14:textId="77777777" w:rsidR="002F6254" w:rsidRDefault="002F6254"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F6BA1CB"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Village of Indian Hill</w:t>
      </w:r>
    </w:p>
    <w:p w14:paraId="5F2ADE4F"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Dina Minneci, City Manager</w:t>
      </w:r>
    </w:p>
    <w:p w14:paraId="0A9F5664"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561-6500  </w:t>
      </w:r>
      <w:r w:rsidRPr="00A25410">
        <w:rPr>
          <w:sz w:val="19"/>
          <w:szCs w:val="19"/>
        </w:rPr>
        <w:tab/>
        <w:t>Fax: 561-8137</w:t>
      </w:r>
    </w:p>
    <w:p w14:paraId="1DC1FE11"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363C8D72"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City of Lebanon</w:t>
      </w:r>
    </w:p>
    <w:p w14:paraId="4C0B1BE4" w14:textId="77777777" w:rsidR="007D748A" w:rsidRPr="00A25410" w:rsidRDefault="00A02D94"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Scott Brunka</w:t>
      </w:r>
      <w:r w:rsidR="007D748A" w:rsidRPr="00A25410">
        <w:rPr>
          <w:sz w:val="19"/>
          <w:szCs w:val="19"/>
        </w:rPr>
        <w:t>, City Manager</w:t>
      </w:r>
    </w:p>
    <w:p w14:paraId="6139CC9F" w14:textId="60C7324A"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w:t>
      </w:r>
      <w:r w:rsidR="000B1CB8">
        <w:rPr>
          <w:sz w:val="19"/>
          <w:szCs w:val="19"/>
        </w:rPr>
        <w:t>228-3101</w:t>
      </w:r>
      <w:r w:rsidRPr="00A25410">
        <w:rPr>
          <w:sz w:val="19"/>
          <w:szCs w:val="19"/>
        </w:rPr>
        <w:t xml:space="preserve">  </w:t>
      </w:r>
      <w:r w:rsidRPr="00A25410">
        <w:rPr>
          <w:sz w:val="19"/>
          <w:szCs w:val="19"/>
        </w:rPr>
        <w:tab/>
        <w:t xml:space="preserve">Fax: </w:t>
      </w:r>
    </w:p>
    <w:p w14:paraId="016BE4F4"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33B1B6A"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Liberty Township</w:t>
      </w:r>
    </w:p>
    <w:p w14:paraId="2D9782E2" w14:textId="79135BFC"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Jesse Lightle</w:t>
      </w:r>
      <w:r w:rsidR="007D748A" w:rsidRPr="00A25410">
        <w:rPr>
          <w:sz w:val="19"/>
          <w:szCs w:val="19"/>
        </w:rPr>
        <w:t>, Township Administrator</w:t>
      </w:r>
    </w:p>
    <w:p w14:paraId="2884E11F" w14:textId="4513D63B"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w:t>
      </w:r>
      <w:r w:rsidR="000B1CB8">
        <w:rPr>
          <w:sz w:val="19"/>
          <w:szCs w:val="19"/>
        </w:rPr>
        <w:t>759-7500</w:t>
      </w:r>
      <w:r w:rsidRPr="00A25410">
        <w:rPr>
          <w:sz w:val="19"/>
          <w:szCs w:val="19"/>
        </w:rPr>
        <w:t xml:space="preserve">  </w:t>
      </w:r>
      <w:r w:rsidRPr="00A25410">
        <w:rPr>
          <w:sz w:val="19"/>
          <w:szCs w:val="19"/>
        </w:rPr>
        <w:tab/>
        <w:t xml:space="preserve">Fax: </w:t>
      </w:r>
      <w:r w:rsidR="000B1CB8">
        <w:rPr>
          <w:sz w:val="19"/>
          <w:szCs w:val="19"/>
        </w:rPr>
        <w:t>759-7101</w:t>
      </w:r>
    </w:p>
    <w:p w14:paraId="0CBD2942"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b/>
          <w:i/>
          <w:sz w:val="19"/>
          <w:szCs w:val="19"/>
        </w:rPr>
      </w:pPr>
    </w:p>
    <w:p w14:paraId="4FE493A4" w14:textId="77777777" w:rsidR="00C7004C" w:rsidRDefault="00C7004C"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Village of Lockland</w:t>
      </w:r>
    </w:p>
    <w:p w14:paraId="0F00E7CA" w14:textId="77777777" w:rsidR="00C7004C" w:rsidRDefault="007A33D1"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Krista Blum, City Administrator</w:t>
      </w:r>
    </w:p>
    <w:p w14:paraId="30C8ED13" w14:textId="77777777" w:rsidR="00C7004C" w:rsidRDefault="00C7004C"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Phone: 761-1124</w:t>
      </w:r>
      <w:r>
        <w:rPr>
          <w:sz w:val="19"/>
          <w:szCs w:val="19"/>
        </w:rPr>
        <w:tab/>
        <w:t>Fax: 761-4948</w:t>
      </w:r>
    </w:p>
    <w:p w14:paraId="273BD0B0" w14:textId="77777777" w:rsidR="00C7004C" w:rsidRDefault="00C7004C"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3CC1C12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City of Loveland</w:t>
      </w:r>
    </w:p>
    <w:p w14:paraId="701C17D6" w14:textId="77777777" w:rsidR="007D748A" w:rsidRPr="00A25410" w:rsidRDefault="00E56267"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Kennedy, City Manager</w:t>
      </w:r>
    </w:p>
    <w:p w14:paraId="00CB53B3"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t xml:space="preserve">Phone: 683-0150  </w:t>
      </w:r>
      <w:r w:rsidRPr="00A25410">
        <w:rPr>
          <w:sz w:val="19"/>
          <w:szCs w:val="19"/>
        </w:rPr>
        <w:tab/>
        <w:t>Fax: 583-3040</w:t>
      </w:r>
    </w:p>
    <w:p w14:paraId="13569D52"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b/>
          <w:i/>
          <w:sz w:val="19"/>
          <w:szCs w:val="19"/>
        </w:rPr>
      </w:pPr>
    </w:p>
    <w:p w14:paraId="36315DB5" w14:textId="77777777" w:rsidR="000B1CB8" w:rsidRDefault="000B1CB8"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4538BEDD" w14:textId="77777777" w:rsidR="000B1CB8" w:rsidRDefault="000B1CB8"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CDE1B78" w14:textId="1EE4A91F"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25410">
        <w:rPr>
          <w:sz w:val="19"/>
          <w:szCs w:val="19"/>
        </w:rPr>
        <w:lastRenderedPageBreak/>
        <w:t>City of Madeira</w:t>
      </w:r>
    </w:p>
    <w:p w14:paraId="6FD0B746" w14:textId="0AC7E2DA"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sz w:val="19"/>
          <w:szCs w:val="19"/>
        </w:rPr>
        <w:t>Michael Norton-Smith</w:t>
      </w:r>
      <w:r w:rsidR="007D748A" w:rsidRPr="00A25410">
        <w:rPr>
          <w:sz w:val="19"/>
          <w:szCs w:val="19"/>
        </w:rPr>
        <w:t>, City Manager</w:t>
      </w:r>
    </w:p>
    <w:p w14:paraId="3513F796"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561-7228  </w:t>
      </w:r>
      <w:r w:rsidRPr="00A25410">
        <w:rPr>
          <w:rFonts w:cs="Arial"/>
          <w:sz w:val="19"/>
          <w:szCs w:val="19"/>
        </w:rPr>
        <w:tab/>
        <w:t>Fax: 272-4211</w:t>
      </w:r>
    </w:p>
    <w:p w14:paraId="5A0DF268"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4197378"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Mason</w:t>
      </w:r>
    </w:p>
    <w:p w14:paraId="3F6FADD1" w14:textId="77777777" w:rsidR="007D748A" w:rsidRPr="00A25410" w:rsidRDefault="007D748A" w:rsidP="007D748A">
      <w:pPr>
        <w:keepLines/>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Eric Hansen, City Manager</w:t>
      </w:r>
    </w:p>
    <w:p w14:paraId="3A6C01FE"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229-8510  </w:t>
      </w:r>
      <w:r w:rsidRPr="00A25410">
        <w:rPr>
          <w:rFonts w:cs="Arial"/>
          <w:sz w:val="19"/>
          <w:szCs w:val="19"/>
        </w:rPr>
        <w:tab/>
        <w:t>Fax: 229-8511</w:t>
      </w:r>
    </w:p>
    <w:p w14:paraId="5C9549A9"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637B0CF"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Middletown</w:t>
      </w:r>
    </w:p>
    <w:p w14:paraId="0186DBEE" w14:textId="30B3093A"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Cs/>
          <w:sz w:val="19"/>
          <w:szCs w:val="19"/>
        </w:rPr>
      </w:pPr>
      <w:r>
        <w:rPr>
          <w:rFonts w:cs="Arial"/>
          <w:bCs/>
          <w:sz w:val="19"/>
          <w:szCs w:val="19"/>
        </w:rPr>
        <w:t>Paul Lolli</w:t>
      </w:r>
      <w:r w:rsidR="007D748A" w:rsidRPr="00A25410">
        <w:rPr>
          <w:rFonts w:cs="Arial"/>
          <w:bCs/>
          <w:sz w:val="19"/>
          <w:szCs w:val="19"/>
        </w:rPr>
        <w:t>, City Manager</w:t>
      </w:r>
    </w:p>
    <w:p w14:paraId="2DAFEE10"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425-7836  </w:t>
      </w:r>
      <w:r w:rsidRPr="00A25410">
        <w:rPr>
          <w:rFonts w:cs="Arial"/>
          <w:sz w:val="19"/>
          <w:szCs w:val="19"/>
        </w:rPr>
        <w:tab/>
        <w:t>Fax: 425-7792</w:t>
      </w:r>
    </w:p>
    <w:p w14:paraId="514CA2EB"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0413052D"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Milford</w:t>
      </w:r>
    </w:p>
    <w:p w14:paraId="68BA4B70" w14:textId="77777777" w:rsidR="007D748A" w:rsidRPr="00A25410" w:rsidRDefault="00E56267"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Michael Doss</w:t>
      </w:r>
      <w:r w:rsidR="007D748A" w:rsidRPr="00A25410">
        <w:rPr>
          <w:rFonts w:cs="Arial"/>
          <w:sz w:val="19"/>
          <w:szCs w:val="19"/>
        </w:rPr>
        <w:t>, City Manager</w:t>
      </w:r>
    </w:p>
    <w:p w14:paraId="4DECFB74" w14:textId="3F0934D4"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w:t>
      </w:r>
      <w:r w:rsidR="000B1CB8">
        <w:rPr>
          <w:rFonts w:cs="Arial"/>
          <w:sz w:val="19"/>
          <w:szCs w:val="19"/>
        </w:rPr>
        <w:t>576-5460</w:t>
      </w:r>
      <w:r w:rsidRPr="00A25410">
        <w:rPr>
          <w:rFonts w:cs="Arial"/>
          <w:sz w:val="19"/>
          <w:szCs w:val="19"/>
        </w:rPr>
        <w:t xml:space="preserve">  </w:t>
      </w:r>
      <w:r w:rsidRPr="00A25410">
        <w:rPr>
          <w:rFonts w:cs="Arial"/>
          <w:sz w:val="19"/>
          <w:szCs w:val="19"/>
        </w:rPr>
        <w:tab/>
        <w:t>Fax: 248-5096</w:t>
      </w:r>
    </w:p>
    <w:p w14:paraId="17775CF9" w14:textId="77777777" w:rsidR="00A25410" w:rsidRPr="00A25410" w:rsidRDefault="00A25410" w:rsidP="007D7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cs="Arial"/>
          <w:sz w:val="19"/>
          <w:szCs w:val="19"/>
        </w:rPr>
      </w:pPr>
    </w:p>
    <w:p w14:paraId="5936690A" w14:textId="77777777" w:rsidR="007D748A" w:rsidRPr="00A25410" w:rsidRDefault="007D748A" w:rsidP="007D7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cs="Arial"/>
          <w:sz w:val="19"/>
          <w:szCs w:val="19"/>
        </w:rPr>
      </w:pPr>
      <w:r w:rsidRPr="00A25410">
        <w:rPr>
          <w:rFonts w:cs="Arial"/>
          <w:sz w:val="19"/>
          <w:szCs w:val="19"/>
        </w:rPr>
        <w:t>City of Montgomery</w:t>
      </w:r>
    </w:p>
    <w:p w14:paraId="17688166" w14:textId="77777777" w:rsidR="007D748A" w:rsidRPr="00A25410" w:rsidRDefault="00E56267"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Brian Riblet, City Manager</w:t>
      </w:r>
    </w:p>
    <w:p w14:paraId="1F38D496" w14:textId="77777777" w:rsidR="007D748A"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891-2424   </w:t>
      </w:r>
      <w:r w:rsidRPr="00A25410">
        <w:rPr>
          <w:rFonts w:cs="Arial"/>
          <w:sz w:val="19"/>
          <w:szCs w:val="19"/>
        </w:rPr>
        <w:tab/>
        <w:t>Fax: 891-2498</w:t>
      </w:r>
    </w:p>
    <w:p w14:paraId="6240509D" w14:textId="77777777" w:rsidR="000834F1" w:rsidRDefault="000834F1"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86173DF" w14:textId="77777777" w:rsidR="000834F1" w:rsidRDefault="000834F1"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City of Monroe</w:t>
      </w:r>
    </w:p>
    <w:p w14:paraId="2DA70DE0" w14:textId="27BDF511" w:rsidR="000834F1" w:rsidRDefault="000B1CB8"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Kacy Waggaman</w:t>
      </w:r>
      <w:r w:rsidR="000834F1">
        <w:rPr>
          <w:rFonts w:cs="Arial"/>
          <w:sz w:val="19"/>
          <w:szCs w:val="19"/>
        </w:rPr>
        <w:t>,</w:t>
      </w:r>
      <w:r>
        <w:rPr>
          <w:rFonts w:cs="Arial"/>
          <w:sz w:val="19"/>
          <w:szCs w:val="19"/>
        </w:rPr>
        <w:t xml:space="preserve"> Interim</w:t>
      </w:r>
      <w:r w:rsidR="000834F1">
        <w:rPr>
          <w:rFonts w:cs="Arial"/>
          <w:sz w:val="19"/>
          <w:szCs w:val="19"/>
        </w:rPr>
        <w:t xml:space="preserve"> City Manager</w:t>
      </w:r>
    </w:p>
    <w:p w14:paraId="7CCC185F" w14:textId="05B141A8" w:rsidR="000834F1" w:rsidRPr="00A25410" w:rsidRDefault="000834F1"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 xml:space="preserve">Phone: 539-7374                   Fax: </w:t>
      </w:r>
      <w:r w:rsidR="000B1CB8">
        <w:rPr>
          <w:rFonts w:cs="Arial"/>
          <w:sz w:val="19"/>
          <w:szCs w:val="19"/>
        </w:rPr>
        <w:t>539-6460</w:t>
      </w:r>
    </w:p>
    <w:p w14:paraId="3CCFF816" w14:textId="77777777" w:rsidR="00C7004C" w:rsidRDefault="00C7004C"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16D3C56"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Mt. Healthy</w:t>
      </w:r>
    </w:p>
    <w:p w14:paraId="26B068A4" w14:textId="0BE80D4D"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Cs/>
          <w:sz w:val="19"/>
          <w:szCs w:val="19"/>
        </w:rPr>
      </w:pPr>
      <w:r>
        <w:rPr>
          <w:rFonts w:cs="Arial"/>
          <w:bCs/>
          <w:sz w:val="19"/>
          <w:szCs w:val="19"/>
        </w:rPr>
        <w:t>Scott Bauer</w:t>
      </w:r>
      <w:r w:rsidR="007D748A" w:rsidRPr="00A25410">
        <w:rPr>
          <w:rFonts w:cs="Arial"/>
          <w:bCs/>
          <w:sz w:val="19"/>
          <w:szCs w:val="19"/>
        </w:rPr>
        <w:t xml:space="preserve">, </w:t>
      </w:r>
      <w:r w:rsidR="00277785">
        <w:rPr>
          <w:rFonts w:cs="Arial"/>
          <w:bCs/>
          <w:sz w:val="19"/>
          <w:szCs w:val="19"/>
        </w:rPr>
        <w:t>City Manager</w:t>
      </w:r>
    </w:p>
    <w:p w14:paraId="58AB144C"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931-8840   </w:t>
      </w:r>
      <w:r w:rsidRPr="00A25410">
        <w:rPr>
          <w:rFonts w:cs="Arial"/>
          <w:sz w:val="19"/>
          <w:szCs w:val="19"/>
        </w:rPr>
        <w:tab/>
        <w:t xml:space="preserve">Fax: 931-6187   </w:t>
      </w:r>
    </w:p>
    <w:p w14:paraId="363694B5"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6F3A936"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North College Hill</w:t>
      </w:r>
    </w:p>
    <w:p w14:paraId="2CAF6512" w14:textId="40B86E5F" w:rsidR="007D748A" w:rsidRPr="00A25410"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Jennifer Ekey</w:t>
      </w:r>
      <w:r w:rsidR="00277785">
        <w:rPr>
          <w:rFonts w:cs="Arial"/>
          <w:sz w:val="19"/>
          <w:szCs w:val="19"/>
        </w:rPr>
        <w:t>, City Administrator</w:t>
      </w:r>
    </w:p>
    <w:p w14:paraId="5FC51EF5"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521-7413  </w:t>
      </w:r>
      <w:r w:rsidRPr="00A25410">
        <w:rPr>
          <w:rFonts w:cs="Arial"/>
          <w:sz w:val="19"/>
          <w:szCs w:val="19"/>
        </w:rPr>
        <w:tab/>
        <w:t>Fax: 931-1236</w:t>
      </w:r>
    </w:p>
    <w:p w14:paraId="2841786B"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2B56B6C" w14:textId="77777777" w:rsidR="00277785" w:rsidRDefault="00277785"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Pierce Township</w:t>
      </w:r>
    </w:p>
    <w:p w14:paraId="34E7042C" w14:textId="2EFB85AE" w:rsidR="00277785" w:rsidRDefault="003D4483"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Tim Williams</w:t>
      </w:r>
      <w:r w:rsidR="00277785">
        <w:rPr>
          <w:rFonts w:cs="Arial"/>
          <w:sz w:val="19"/>
          <w:szCs w:val="19"/>
        </w:rPr>
        <w:t>, Township Administrator</w:t>
      </w:r>
    </w:p>
    <w:p w14:paraId="1D97E23B" w14:textId="77777777" w:rsidR="00277785" w:rsidRDefault="00277785"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513-752-6262</w:t>
      </w:r>
    </w:p>
    <w:p w14:paraId="66CEA788" w14:textId="77777777" w:rsidR="00277785" w:rsidRDefault="00277785"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0FDEBCB" w14:textId="77777777" w:rsidR="007D748A" w:rsidRPr="00A25410" w:rsidRDefault="007D748A" w:rsidP="007D748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Reading</w:t>
      </w:r>
    </w:p>
    <w:p w14:paraId="484B86FD" w14:textId="77777777" w:rsidR="007D748A" w:rsidRPr="00A25410" w:rsidRDefault="007D748A"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rPr>
          <w:rFonts w:cs="Arial"/>
          <w:sz w:val="19"/>
          <w:szCs w:val="19"/>
        </w:rPr>
      </w:pPr>
      <w:r w:rsidRPr="00A25410">
        <w:rPr>
          <w:rFonts w:cs="Arial"/>
          <w:sz w:val="19"/>
          <w:szCs w:val="19"/>
        </w:rPr>
        <w:t>Patrick Ross, Safety Service Dir.</w:t>
      </w:r>
    </w:p>
    <w:p w14:paraId="14867340" w14:textId="22F04EC6" w:rsidR="007D748A" w:rsidRPr="00A25410" w:rsidRDefault="007D748A"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Phone: 733-37</w:t>
      </w:r>
      <w:r w:rsidR="000B1CB8">
        <w:rPr>
          <w:rFonts w:cs="Arial"/>
          <w:sz w:val="19"/>
          <w:szCs w:val="19"/>
        </w:rPr>
        <w:t>63</w:t>
      </w:r>
      <w:r w:rsidRPr="00A25410">
        <w:rPr>
          <w:rFonts w:cs="Arial"/>
          <w:sz w:val="19"/>
          <w:szCs w:val="19"/>
        </w:rPr>
        <w:t xml:space="preserve">   </w:t>
      </w:r>
      <w:r w:rsidRPr="00A25410">
        <w:rPr>
          <w:rFonts w:cs="Arial"/>
          <w:sz w:val="19"/>
          <w:szCs w:val="19"/>
        </w:rPr>
        <w:tab/>
        <w:t>Fax: 733-2077</w:t>
      </w:r>
    </w:p>
    <w:p w14:paraId="050021D7" w14:textId="77777777" w:rsidR="002F6254" w:rsidRDefault="002F6254"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11EE26F" w14:textId="77777777" w:rsidR="00CA4C71" w:rsidRDefault="00CA4C71"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4A9943A1" w14:textId="77777777" w:rsidR="000B1CB8" w:rsidRDefault="000B1CB8"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66C3FD5" w14:textId="2CFEEB65" w:rsidR="007D748A" w:rsidRPr="00A25410" w:rsidRDefault="007D748A"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Sharonville</w:t>
      </w:r>
    </w:p>
    <w:p w14:paraId="51D97DE2" w14:textId="77777777" w:rsidR="007D748A" w:rsidRPr="00A25410" w:rsidRDefault="007D748A"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Jim Lukas, Safety Service Director</w:t>
      </w:r>
    </w:p>
    <w:p w14:paraId="1FBF2716" w14:textId="77777777" w:rsidR="007D748A" w:rsidRPr="00A25410" w:rsidRDefault="007D748A"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563-1144   </w:t>
      </w:r>
      <w:r w:rsidR="00A25410" w:rsidRPr="00A25410">
        <w:rPr>
          <w:rFonts w:cs="Arial"/>
          <w:sz w:val="19"/>
          <w:szCs w:val="19"/>
        </w:rPr>
        <w:tab/>
      </w:r>
      <w:r w:rsidRPr="00A25410">
        <w:rPr>
          <w:rFonts w:cs="Arial"/>
          <w:sz w:val="19"/>
          <w:szCs w:val="19"/>
        </w:rPr>
        <w:t>Fax: 563-0617</w:t>
      </w:r>
    </w:p>
    <w:p w14:paraId="034B449F" w14:textId="77777777" w:rsidR="00A25410" w:rsidRPr="00A25410" w:rsidRDefault="00A25410"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9944221" w14:textId="77777777" w:rsidR="00A25410" w:rsidRPr="00A25410" w:rsidRDefault="00A25410"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Village of Silverton</w:t>
      </w:r>
    </w:p>
    <w:p w14:paraId="47B9D8F0" w14:textId="52A05D3F" w:rsidR="00A25410" w:rsidRPr="00A25410" w:rsidRDefault="003D4483"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Jack Cameron</w:t>
      </w:r>
      <w:r w:rsidR="00A25410" w:rsidRPr="00A25410">
        <w:rPr>
          <w:rFonts w:cs="Arial"/>
          <w:sz w:val="19"/>
          <w:szCs w:val="19"/>
        </w:rPr>
        <w:t>, Village Manager</w:t>
      </w:r>
    </w:p>
    <w:p w14:paraId="3FC43DCA" w14:textId="3D375F18" w:rsidR="00A25410" w:rsidRP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w:t>
      </w:r>
      <w:r w:rsidR="000B1CB8">
        <w:rPr>
          <w:rFonts w:cs="Arial"/>
          <w:sz w:val="19"/>
          <w:szCs w:val="19"/>
        </w:rPr>
        <w:t>792-6560</w:t>
      </w:r>
      <w:r w:rsidRPr="00A25410">
        <w:rPr>
          <w:rFonts w:cs="Arial"/>
          <w:sz w:val="19"/>
          <w:szCs w:val="19"/>
        </w:rPr>
        <w:t xml:space="preserve"> </w:t>
      </w:r>
      <w:r w:rsidRPr="00A25410">
        <w:rPr>
          <w:rFonts w:cs="Arial"/>
          <w:sz w:val="19"/>
          <w:szCs w:val="19"/>
        </w:rPr>
        <w:tab/>
        <w:t>Fax: 936-6247</w:t>
      </w:r>
    </w:p>
    <w:p w14:paraId="6683369D" w14:textId="77777777" w:rsid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2D302C5" w14:textId="77777777" w:rsidR="00277785" w:rsidRDefault="00277785"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City of Springboro</w:t>
      </w:r>
    </w:p>
    <w:p w14:paraId="041E2253" w14:textId="77777777" w:rsidR="00277785" w:rsidRDefault="00277785"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Chris Pozzuto, City Manager</w:t>
      </w:r>
    </w:p>
    <w:p w14:paraId="13178D11" w14:textId="46E6729A" w:rsidR="00277785" w:rsidRDefault="00277785"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937-</w:t>
      </w:r>
      <w:r w:rsidR="000B1CB8">
        <w:rPr>
          <w:rFonts w:cs="Arial"/>
          <w:sz w:val="19"/>
          <w:szCs w:val="19"/>
        </w:rPr>
        <w:t>748-0020</w:t>
      </w:r>
      <w:r>
        <w:rPr>
          <w:rFonts w:cs="Arial"/>
          <w:sz w:val="19"/>
          <w:szCs w:val="19"/>
        </w:rPr>
        <w:tab/>
        <w:t>Fax: 937-748-0815</w:t>
      </w:r>
    </w:p>
    <w:p w14:paraId="098B8086" w14:textId="77777777" w:rsidR="00277785" w:rsidRDefault="00277785"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47CE42C3" w14:textId="77777777" w:rsidR="00A25410" w:rsidRP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Springdale</w:t>
      </w:r>
    </w:p>
    <w:p w14:paraId="4EE40184" w14:textId="77777777" w:rsidR="00A25410" w:rsidRPr="00A25410" w:rsidRDefault="007A33D1"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John Jones</w:t>
      </w:r>
      <w:r w:rsidR="00A25410" w:rsidRPr="00A25410">
        <w:rPr>
          <w:rFonts w:cs="Arial"/>
          <w:sz w:val="19"/>
          <w:szCs w:val="19"/>
        </w:rPr>
        <w:t>, City Administrator</w:t>
      </w:r>
    </w:p>
    <w:p w14:paraId="1C1AF428" w14:textId="77777777" w:rsidR="00A25410" w:rsidRP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346-5700   </w:t>
      </w:r>
      <w:r w:rsidRPr="00A25410">
        <w:rPr>
          <w:rFonts w:cs="Arial"/>
          <w:sz w:val="19"/>
          <w:szCs w:val="19"/>
        </w:rPr>
        <w:tab/>
        <w:t>Fax: 346-5745</w:t>
      </w:r>
    </w:p>
    <w:p w14:paraId="511555C8" w14:textId="77777777" w:rsidR="00A25410" w:rsidRP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A88BCC9" w14:textId="77777777" w:rsidR="00A25410" w:rsidRP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Springfield Township</w:t>
      </w:r>
    </w:p>
    <w:p w14:paraId="2ABF50C6" w14:textId="77777777" w:rsidR="00A25410" w:rsidRPr="00A25410" w:rsidRDefault="00277785" w:rsidP="00A25410">
      <w:pPr>
        <w:keepLines/>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rPr>
          <w:rFonts w:cs="Arial"/>
          <w:sz w:val="19"/>
          <w:szCs w:val="19"/>
        </w:rPr>
      </w:pPr>
      <w:r>
        <w:rPr>
          <w:rFonts w:cs="Arial"/>
          <w:sz w:val="19"/>
          <w:szCs w:val="19"/>
        </w:rPr>
        <w:t>Chris Gilbert</w:t>
      </w:r>
      <w:r w:rsidR="00A25410" w:rsidRPr="00A25410">
        <w:rPr>
          <w:rFonts w:cs="Arial"/>
          <w:sz w:val="19"/>
          <w:szCs w:val="19"/>
        </w:rPr>
        <w:t>, Township Administrator</w:t>
      </w:r>
    </w:p>
    <w:p w14:paraId="088A8909" w14:textId="77777777" w:rsidR="00A25410" w:rsidRPr="00A25410" w:rsidRDefault="00A25410" w:rsidP="00A25410">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522-1410   </w:t>
      </w:r>
      <w:r w:rsidRPr="00A25410">
        <w:rPr>
          <w:rFonts w:cs="Arial"/>
          <w:sz w:val="19"/>
          <w:szCs w:val="19"/>
        </w:rPr>
        <w:tab/>
        <w:t>Fax: 729-0818</w:t>
      </w:r>
    </w:p>
    <w:p w14:paraId="45B7CE39" w14:textId="77777777" w:rsidR="00A25410" w:rsidRPr="00A25410" w:rsidRDefault="00A25410"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76F4423" w14:textId="77777777" w:rsidR="00A25410" w:rsidRPr="00A25410" w:rsidRDefault="00A25410" w:rsidP="007D748A">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West Chester Township</w:t>
      </w:r>
    </w:p>
    <w:p w14:paraId="4295CDFA" w14:textId="77777777" w:rsidR="00A25410" w:rsidRPr="00A25410" w:rsidRDefault="00E56267" w:rsidP="00A25410">
      <w:pPr>
        <w:keepLines/>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rPr>
          <w:rFonts w:cs="Arial"/>
          <w:sz w:val="19"/>
          <w:szCs w:val="19"/>
        </w:rPr>
      </w:pPr>
      <w:r>
        <w:rPr>
          <w:rStyle w:val="Hypertext"/>
          <w:color w:val="auto"/>
          <w:sz w:val="19"/>
          <w:szCs w:val="19"/>
          <w:u w:val="none"/>
        </w:rPr>
        <w:t xml:space="preserve">Larry </w:t>
      </w:r>
      <w:r w:rsidR="00277785">
        <w:rPr>
          <w:rStyle w:val="Hypertext"/>
          <w:color w:val="auto"/>
          <w:sz w:val="19"/>
          <w:szCs w:val="19"/>
          <w:u w:val="none"/>
        </w:rPr>
        <w:t>Burks,</w:t>
      </w:r>
      <w:r>
        <w:rPr>
          <w:rStyle w:val="Hypertext"/>
          <w:color w:val="auto"/>
          <w:sz w:val="19"/>
          <w:szCs w:val="19"/>
          <w:u w:val="none"/>
        </w:rPr>
        <w:t xml:space="preserve"> Township Administrator</w:t>
      </w:r>
    </w:p>
    <w:p w14:paraId="080BD2CE" w14:textId="4EB44E8F" w:rsidR="00A25410" w:rsidRPr="00A25410" w:rsidRDefault="00A25410" w:rsidP="00A25410">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z w:val="19"/>
          <w:szCs w:val="19"/>
        </w:rPr>
      </w:pPr>
      <w:r w:rsidRPr="00A25410">
        <w:rPr>
          <w:rFonts w:cs="Arial"/>
          <w:sz w:val="19"/>
          <w:szCs w:val="19"/>
        </w:rPr>
        <w:t xml:space="preserve">Phone: </w:t>
      </w:r>
      <w:r w:rsidR="000B1CB8">
        <w:rPr>
          <w:rFonts w:cs="Arial"/>
          <w:sz w:val="19"/>
          <w:szCs w:val="19"/>
        </w:rPr>
        <w:t>777-5900</w:t>
      </w:r>
      <w:r w:rsidRPr="00A25410">
        <w:rPr>
          <w:rFonts w:cs="Arial"/>
          <w:sz w:val="19"/>
          <w:szCs w:val="19"/>
        </w:rPr>
        <w:t xml:space="preserve">   </w:t>
      </w:r>
      <w:r w:rsidRPr="00A25410">
        <w:rPr>
          <w:rFonts w:cs="Arial"/>
          <w:sz w:val="19"/>
          <w:szCs w:val="19"/>
        </w:rPr>
        <w:tab/>
        <w:t>Fax: 779-9369</w:t>
      </w:r>
    </w:p>
    <w:p w14:paraId="48A2DA4A" w14:textId="77777777" w:rsidR="00A25410" w:rsidRPr="00A25410" w:rsidRDefault="00A25410" w:rsidP="00A25410">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z w:val="19"/>
          <w:szCs w:val="19"/>
        </w:rPr>
      </w:pPr>
    </w:p>
    <w:p w14:paraId="2A9D1E3A" w14:textId="77777777" w:rsidR="00A25410" w:rsidRPr="00A25410" w:rsidRDefault="00A25410"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Village of Woodlawn</w:t>
      </w:r>
    </w:p>
    <w:p w14:paraId="689D6CA3" w14:textId="405E6EC8" w:rsidR="00A25410" w:rsidRPr="00A25410" w:rsidRDefault="000B1CB8"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Tim Engel</w:t>
      </w:r>
      <w:r w:rsidR="00CA4C71">
        <w:rPr>
          <w:rFonts w:cs="Arial"/>
          <w:sz w:val="19"/>
          <w:szCs w:val="19"/>
        </w:rPr>
        <w:t>,</w:t>
      </w:r>
      <w:r>
        <w:rPr>
          <w:rFonts w:cs="Arial"/>
          <w:sz w:val="19"/>
          <w:szCs w:val="19"/>
        </w:rPr>
        <w:t xml:space="preserve"> Interim</w:t>
      </w:r>
      <w:r w:rsidR="00CA4C71">
        <w:rPr>
          <w:rFonts w:cs="Arial"/>
          <w:sz w:val="19"/>
          <w:szCs w:val="19"/>
        </w:rPr>
        <w:t xml:space="preserve"> City Manager</w:t>
      </w:r>
    </w:p>
    <w:p w14:paraId="7A5D93AF" w14:textId="77777777" w:rsidR="007A33D1" w:rsidRDefault="007A33D1"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 xml:space="preserve">Phone: 771-6130  </w:t>
      </w:r>
      <w:r>
        <w:rPr>
          <w:rFonts w:cs="Arial"/>
          <w:sz w:val="19"/>
          <w:szCs w:val="19"/>
        </w:rPr>
        <w:tab/>
        <w:t>Fax:</w:t>
      </w:r>
      <w:r w:rsidR="001E2515">
        <w:rPr>
          <w:rFonts w:cs="Arial"/>
          <w:sz w:val="19"/>
          <w:szCs w:val="19"/>
        </w:rPr>
        <w:t xml:space="preserve"> </w:t>
      </w:r>
      <w:r w:rsidR="00A25410" w:rsidRPr="00A25410">
        <w:rPr>
          <w:rFonts w:cs="Arial"/>
          <w:sz w:val="19"/>
          <w:szCs w:val="19"/>
        </w:rPr>
        <w:t>771-3066</w:t>
      </w:r>
    </w:p>
    <w:p w14:paraId="72F7A50B" w14:textId="77777777" w:rsidR="00277785" w:rsidRDefault="00277785"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1839C98" w14:textId="77777777" w:rsidR="001E2515" w:rsidRDefault="001E2515"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Washington Township</w:t>
      </w:r>
    </w:p>
    <w:p w14:paraId="511B47F6" w14:textId="32C6F9C6" w:rsidR="001E2515" w:rsidRDefault="003D4483"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Mike Thonneri</w:t>
      </w:r>
      <w:r w:rsidR="000B1CB8">
        <w:rPr>
          <w:rFonts w:cs="Arial"/>
          <w:sz w:val="19"/>
          <w:szCs w:val="19"/>
        </w:rPr>
        <w:t>eu</w:t>
      </w:r>
      <w:r>
        <w:rPr>
          <w:rFonts w:cs="Arial"/>
          <w:sz w:val="19"/>
          <w:szCs w:val="19"/>
        </w:rPr>
        <w:t>x</w:t>
      </w:r>
      <w:r w:rsidR="001E2515">
        <w:rPr>
          <w:rFonts w:cs="Arial"/>
          <w:sz w:val="19"/>
          <w:szCs w:val="19"/>
        </w:rPr>
        <w:t>, Administrator</w:t>
      </w:r>
    </w:p>
    <w:p w14:paraId="1EA492EB" w14:textId="77777777" w:rsidR="001E2515" w:rsidRDefault="001E2515"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937-433-0152</w:t>
      </w:r>
      <w:r>
        <w:rPr>
          <w:rFonts w:cs="Arial"/>
          <w:sz w:val="19"/>
          <w:szCs w:val="19"/>
        </w:rPr>
        <w:tab/>
        <w:t>Fax: 937-438-2752</w:t>
      </w:r>
    </w:p>
    <w:p w14:paraId="2AA50016" w14:textId="77777777" w:rsidR="001E2515" w:rsidRDefault="001E2515"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701271C" w14:textId="77777777" w:rsidR="00277785" w:rsidRDefault="00277785"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City of Wyoming</w:t>
      </w:r>
    </w:p>
    <w:p w14:paraId="22460BDB" w14:textId="77777777" w:rsidR="00277785" w:rsidRDefault="001471E8"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Rusty Herzog</w:t>
      </w:r>
      <w:r w:rsidR="00277785">
        <w:rPr>
          <w:rFonts w:cs="Arial"/>
          <w:sz w:val="19"/>
          <w:szCs w:val="19"/>
        </w:rPr>
        <w:t>, City Manager</w:t>
      </w:r>
    </w:p>
    <w:p w14:paraId="74418A40" w14:textId="036FDB24" w:rsidR="00277785" w:rsidRDefault="00277785"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277785" w:rsidSect="007A33D1">
          <w:endnotePr>
            <w:numFmt w:val="decimal"/>
          </w:endnotePr>
          <w:type w:val="continuous"/>
          <w:pgSz w:w="12240" w:h="15840" w:code="1"/>
          <w:pgMar w:top="720" w:right="1440" w:bottom="1080" w:left="1440" w:header="720" w:footer="864" w:gutter="0"/>
          <w:cols w:num="2" w:space="720"/>
          <w:noEndnote/>
        </w:sectPr>
      </w:pPr>
      <w:r>
        <w:rPr>
          <w:rFonts w:cs="Arial"/>
          <w:sz w:val="19"/>
          <w:szCs w:val="19"/>
        </w:rPr>
        <w:t>Phone: 513-</w:t>
      </w:r>
      <w:r w:rsidR="00536B03">
        <w:rPr>
          <w:rFonts w:cs="Arial"/>
          <w:sz w:val="19"/>
          <w:szCs w:val="19"/>
        </w:rPr>
        <w:t xml:space="preserve">821-7600           </w:t>
      </w:r>
      <w:r>
        <w:rPr>
          <w:rFonts w:cs="Arial"/>
          <w:sz w:val="19"/>
          <w:szCs w:val="19"/>
        </w:rPr>
        <w:t>Fax: 513-821-7952</w:t>
      </w:r>
    </w:p>
    <w:p w14:paraId="1161B436" w14:textId="77777777" w:rsidR="007A33D1" w:rsidRDefault="007A33D1"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7A33D1" w:rsidSect="007A33D1">
          <w:endnotePr>
            <w:numFmt w:val="decimal"/>
          </w:endnotePr>
          <w:type w:val="continuous"/>
          <w:pgSz w:w="12240" w:h="15840" w:code="1"/>
          <w:pgMar w:top="720" w:right="1440" w:bottom="1080" w:left="1440" w:header="720" w:footer="864" w:gutter="0"/>
          <w:cols w:space="720"/>
          <w:noEndnote/>
        </w:sectPr>
      </w:pPr>
    </w:p>
    <w:p w14:paraId="6C4B31F0" w14:textId="77777777" w:rsidR="00A25410" w:rsidRDefault="00A25410" w:rsidP="00A25410">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rPr>
        <w:sectPr w:rsidR="00A25410" w:rsidSect="007A33D1">
          <w:endnotePr>
            <w:numFmt w:val="decimal"/>
          </w:endnotePr>
          <w:type w:val="continuous"/>
          <w:pgSz w:w="12240" w:h="15840" w:code="1"/>
          <w:pgMar w:top="720" w:right="1440" w:bottom="1080" w:left="1440" w:header="720" w:footer="864" w:gutter="0"/>
          <w:cols w:num="2" w:space="720"/>
          <w:noEndnote/>
        </w:sectPr>
      </w:pPr>
    </w:p>
    <w:p w14:paraId="1BC7B87B" w14:textId="77777777" w:rsidR="007A33D1" w:rsidRDefault="007A33D1" w:rsidP="00536B03">
      <w:pPr>
        <w:pStyle w:val="Heading1"/>
        <w:sectPr w:rsidR="007A33D1" w:rsidSect="007A33D1">
          <w:type w:val="nextColumn"/>
          <w:pgSz w:w="12240" w:h="15840"/>
          <w:pgMar w:top="1440" w:right="1440" w:bottom="1440" w:left="1440" w:header="720" w:footer="720" w:gutter="0"/>
          <w:cols w:num="2" w:space="720"/>
          <w:docGrid w:linePitch="360"/>
        </w:sectPr>
      </w:pPr>
    </w:p>
    <w:p w14:paraId="105E2775" w14:textId="77777777" w:rsidR="00A02D94" w:rsidRPr="00A02D94" w:rsidRDefault="007A33D1" w:rsidP="00536B03">
      <w:pPr>
        <w:pStyle w:val="Heading1"/>
      </w:pPr>
      <w:r>
        <w:t>C</w:t>
      </w:r>
      <w:r w:rsidR="00A02D94" w:rsidRPr="00A02D94">
        <w:t>enter for Local Government Benefits Pool</w:t>
      </w:r>
    </w:p>
    <w:p w14:paraId="071C7FC9" w14:textId="77777777" w:rsidR="00A02D94" w:rsidRDefault="00A02D94" w:rsidP="00A02D94">
      <w:pPr>
        <w:pStyle w:val="NormalWeb"/>
        <w:shd w:val="clear" w:color="auto" w:fill="FFFFFF"/>
        <w:contextualSpacing/>
        <w:rPr>
          <w:rFonts w:ascii="Calibri" w:hAnsi="Calibri" w:cs="Calibri"/>
          <w:color w:val="000000"/>
          <w:sz w:val="22"/>
          <w:szCs w:val="22"/>
        </w:rPr>
      </w:pPr>
      <w:r w:rsidRPr="00A02D94">
        <w:rPr>
          <w:rFonts w:ascii="Calibri" w:hAnsi="Calibri" w:cs="Calibri"/>
          <w:color w:val="000000"/>
          <w:sz w:val="22"/>
          <w:szCs w:val="22"/>
        </w:rPr>
        <w:t xml:space="preserve">The Center for Local Government Benefits Pool (CLGBP) was formed in 2009 as a </w:t>
      </w:r>
      <w:r w:rsidR="001E2515" w:rsidRPr="00A02D94">
        <w:rPr>
          <w:rFonts w:ascii="Calibri" w:hAnsi="Calibri" w:cs="Calibri"/>
          <w:color w:val="000000"/>
          <w:sz w:val="22"/>
          <w:szCs w:val="22"/>
        </w:rPr>
        <w:t>self-insured</w:t>
      </w:r>
      <w:r w:rsidRPr="00A02D94">
        <w:rPr>
          <w:rFonts w:ascii="Calibri" w:hAnsi="Calibri" w:cs="Calibri"/>
          <w:color w:val="000000"/>
          <w:sz w:val="22"/>
          <w:szCs w:val="22"/>
        </w:rPr>
        <w:t xml:space="preserve"> pool for health insurance.  Rates are set on a community basis at an actuarial level that is expected to cover the claims, administrative costs, pooling, stop loss and reserves. Unlike a fully insured model, the insurance company no longer determines the rates; the pool does. Members can choose up to three plans and we have total flexibility for determining HDHP plan year for deductible accumulation.</w:t>
      </w:r>
    </w:p>
    <w:p w14:paraId="6B5EF20C" w14:textId="77777777" w:rsidR="00A02D94" w:rsidRPr="00A02D94" w:rsidRDefault="00A02D94" w:rsidP="00A02D94">
      <w:pPr>
        <w:pStyle w:val="NormalWeb"/>
        <w:shd w:val="clear" w:color="auto" w:fill="FFFFFF"/>
        <w:contextualSpacing/>
        <w:rPr>
          <w:rFonts w:ascii="Calibri" w:hAnsi="Calibri" w:cs="Calibri"/>
          <w:color w:val="333333"/>
          <w:sz w:val="22"/>
          <w:szCs w:val="22"/>
        </w:rPr>
      </w:pPr>
    </w:p>
    <w:p w14:paraId="3478A0C2" w14:textId="77777777" w:rsidR="00521CDB" w:rsidRPr="004B2D24" w:rsidRDefault="00A02D94" w:rsidP="004B2D24">
      <w:pPr>
        <w:pStyle w:val="NormalWeb"/>
        <w:shd w:val="clear" w:color="auto" w:fill="FFFFFF"/>
        <w:contextualSpacing/>
        <w:rPr>
          <w:rFonts w:ascii="Calibri" w:hAnsi="Calibri" w:cs="Calibri"/>
          <w:color w:val="333333"/>
          <w:sz w:val="22"/>
          <w:szCs w:val="22"/>
        </w:rPr>
      </w:pPr>
      <w:r w:rsidRPr="00A02D94">
        <w:rPr>
          <w:rFonts w:ascii="Calibri" w:hAnsi="Calibri" w:cs="Calibri"/>
          <w:color w:val="000000"/>
          <w:sz w:val="22"/>
          <w:szCs w:val="22"/>
        </w:rPr>
        <w:t>Claims are not tracked by each pool member. Therefore, all participating CLG members will be truly pooled and not responsible for their own individual claims experience, but rather a prorated portion of the entire pool’s claims. Renewals will be levied with adjustments of an equal amount to th</w:t>
      </w:r>
      <w:r w:rsidR="001E2515">
        <w:rPr>
          <w:rFonts w:ascii="Calibri" w:hAnsi="Calibri" w:cs="Calibri"/>
          <w:color w:val="000000"/>
          <w:sz w:val="22"/>
          <w:szCs w:val="22"/>
        </w:rPr>
        <w:t>ose members in each plan design.</w:t>
      </w:r>
    </w:p>
    <w:p w14:paraId="12BC099F" w14:textId="77777777" w:rsidR="00521CDB" w:rsidRDefault="00521CDB"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p>
    <w:p w14:paraId="52C9D5C1" w14:textId="77777777" w:rsidR="00CA4C71" w:rsidRDefault="00CA4C71"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p>
    <w:p w14:paraId="241A2169" w14:textId="1933D571" w:rsidR="00A02D94" w:rsidRDefault="004B2D2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r>
        <w:rPr>
          <w:b/>
        </w:rPr>
        <w:t>Participating Jurisdictions (</w:t>
      </w:r>
      <w:r w:rsidR="00536B03">
        <w:rPr>
          <w:b/>
        </w:rPr>
        <w:t>November</w:t>
      </w:r>
      <w:r w:rsidR="001471E8">
        <w:rPr>
          <w:b/>
        </w:rPr>
        <w:t>, 202</w:t>
      </w:r>
      <w:r w:rsidR="00536B03">
        <w:rPr>
          <w:b/>
        </w:rPr>
        <w:t>3</w:t>
      </w:r>
      <w:r w:rsidR="00A02D94" w:rsidRPr="007D748A">
        <w:rPr>
          <w:b/>
        </w:rPr>
        <w:t>)</w:t>
      </w:r>
    </w:p>
    <w:p w14:paraId="198079E3" w14:textId="77777777" w:rsidR="00A02D94" w:rsidRPr="00A02D94" w:rsidRDefault="00A02D94" w:rsidP="00A02D94">
      <w:pPr>
        <w:widowControl w:val="0"/>
        <w:tabs>
          <w:tab w:val="left" w:pos="144"/>
          <w:tab w:val="left" w:pos="720"/>
        </w:tabs>
        <w:autoSpaceDE w:val="0"/>
        <w:autoSpaceDN w:val="0"/>
        <w:adjustRightInd w:val="0"/>
        <w:contextualSpacing/>
        <w:rPr>
          <w:b/>
          <w:sz w:val="19"/>
          <w:szCs w:val="19"/>
        </w:rPr>
      </w:pPr>
    </w:p>
    <w:p w14:paraId="70D0AA8A" w14:textId="77777777" w:rsidR="007A33D1" w:rsidRDefault="007A33D1" w:rsidP="00A02D94">
      <w:pPr>
        <w:pStyle w:val="Heading5"/>
        <w:spacing w:before="0"/>
        <w:contextualSpacing/>
        <w:rPr>
          <w:rFonts w:asciiTheme="minorHAnsi" w:hAnsiTheme="minorHAnsi"/>
          <w:bCs/>
          <w:iCs/>
          <w:color w:val="auto"/>
          <w:sz w:val="19"/>
          <w:szCs w:val="19"/>
        </w:rPr>
        <w:sectPr w:rsidR="007A33D1" w:rsidSect="007A33D1">
          <w:type w:val="continuous"/>
          <w:pgSz w:w="12240" w:h="15840"/>
          <w:pgMar w:top="1440" w:right="1440" w:bottom="1440" w:left="1440" w:header="720" w:footer="720" w:gutter="0"/>
          <w:cols w:space="720"/>
          <w:docGrid w:linePitch="360"/>
        </w:sectPr>
      </w:pPr>
    </w:p>
    <w:p w14:paraId="102B6F5D" w14:textId="77777777" w:rsidR="00564F5D" w:rsidRDefault="00564F5D" w:rsidP="00A02D94">
      <w:pPr>
        <w:pStyle w:val="Heading5"/>
        <w:spacing w:before="0"/>
        <w:contextualSpacing/>
        <w:rPr>
          <w:rFonts w:asciiTheme="minorHAnsi" w:hAnsiTheme="minorHAnsi"/>
          <w:bCs/>
          <w:iCs/>
          <w:color w:val="auto"/>
          <w:sz w:val="19"/>
          <w:szCs w:val="19"/>
        </w:rPr>
      </w:pPr>
      <w:r>
        <w:rPr>
          <w:rFonts w:asciiTheme="minorHAnsi" w:hAnsiTheme="minorHAnsi"/>
          <w:bCs/>
          <w:iCs/>
          <w:color w:val="auto"/>
          <w:sz w:val="19"/>
          <w:szCs w:val="19"/>
        </w:rPr>
        <w:t>Amberley Village</w:t>
      </w:r>
    </w:p>
    <w:p w14:paraId="6D5C06BE" w14:textId="77777777" w:rsidR="00564F5D" w:rsidRPr="00564F5D" w:rsidRDefault="00564F5D" w:rsidP="00564F5D">
      <w:pPr>
        <w:rPr>
          <w:sz w:val="19"/>
          <w:szCs w:val="19"/>
        </w:rPr>
      </w:pPr>
      <w:r w:rsidRPr="00564F5D">
        <w:rPr>
          <w:sz w:val="19"/>
          <w:szCs w:val="19"/>
        </w:rPr>
        <w:t>Scot L</w:t>
      </w:r>
      <w:r>
        <w:rPr>
          <w:sz w:val="19"/>
          <w:szCs w:val="19"/>
        </w:rPr>
        <w:t>ahr</w:t>
      </w:r>
      <w:r w:rsidRPr="00564F5D">
        <w:rPr>
          <w:sz w:val="19"/>
          <w:szCs w:val="19"/>
        </w:rPr>
        <w:t>mer, Village Manager</w:t>
      </w:r>
    </w:p>
    <w:p w14:paraId="7E7B9D8E" w14:textId="77777777" w:rsidR="00564F5D" w:rsidRPr="00564F5D" w:rsidRDefault="00564F5D" w:rsidP="00564F5D">
      <w:pPr>
        <w:rPr>
          <w:sz w:val="19"/>
          <w:szCs w:val="19"/>
        </w:rPr>
      </w:pPr>
      <w:r w:rsidRPr="00564F5D">
        <w:rPr>
          <w:sz w:val="19"/>
          <w:szCs w:val="19"/>
        </w:rPr>
        <w:t>Phone: 513-531-8675</w:t>
      </w:r>
    </w:p>
    <w:p w14:paraId="67585E93" w14:textId="77777777" w:rsidR="00564F5D" w:rsidRDefault="00564F5D" w:rsidP="00A02D94">
      <w:pPr>
        <w:pStyle w:val="Heading5"/>
        <w:spacing w:before="0"/>
        <w:contextualSpacing/>
        <w:rPr>
          <w:rFonts w:asciiTheme="minorHAnsi" w:hAnsiTheme="minorHAnsi"/>
          <w:bCs/>
          <w:iCs/>
          <w:color w:val="auto"/>
          <w:sz w:val="19"/>
          <w:szCs w:val="19"/>
        </w:rPr>
      </w:pPr>
    </w:p>
    <w:p w14:paraId="44310F55" w14:textId="77777777" w:rsidR="00A02D94" w:rsidRPr="00A02D94" w:rsidRDefault="00A02D94" w:rsidP="00A02D94">
      <w:pPr>
        <w:pStyle w:val="Heading5"/>
        <w:spacing w:before="0"/>
        <w:contextualSpacing/>
        <w:rPr>
          <w:rFonts w:asciiTheme="minorHAnsi" w:hAnsiTheme="minorHAnsi"/>
          <w:bCs/>
          <w:iCs/>
          <w:color w:val="auto"/>
          <w:sz w:val="19"/>
          <w:szCs w:val="19"/>
        </w:rPr>
      </w:pPr>
      <w:r w:rsidRPr="00A02D94">
        <w:rPr>
          <w:rFonts w:asciiTheme="minorHAnsi" w:hAnsiTheme="minorHAnsi"/>
          <w:bCs/>
          <w:iCs/>
          <w:color w:val="auto"/>
          <w:sz w:val="19"/>
          <w:szCs w:val="19"/>
        </w:rPr>
        <w:t>Anderson Township</w:t>
      </w:r>
    </w:p>
    <w:p w14:paraId="2926193B" w14:textId="02CCC64E"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Vicky</w:t>
      </w:r>
      <w:r w:rsidR="003D4483">
        <w:rPr>
          <w:sz w:val="19"/>
          <w:szCs w:val="19"/>
        </w:rPr>
        <w:t xml:space="preserve"> </w:t>
      </w:r>
      <w:r w:rsidRPr="00A02D94">
        <w:rPr>
          <w:sz w:val="19"/>
          <w:szCs w:val="19"/>
        </w:rPr>
        <w:t>Earhart, Township Administrator</w:t>
      </w:r>
    </w:p>
    <w:p w14:paraId="35A2AEBF"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r w:rsidRPr="00A02D94">
        <w:rPr>
          <w:sz w:val="19"/>
          <w:szCs w:val="19"/>
        </w:rPr>
        <w:t>Phone: 474-5560</w:t>
      </w:r>
      <w:r w:rsidRPr="00A02D94">
        <w:rPr>
          <w:sz w:val="19"/>
          <w:szCs w:val="19"/>
        </w:rPr>
        <w:tab/>
      </w:r>
    </w:p>
    <w:p w14:paraId="3D16A5B6"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8E0062B" w14:textId="77777777" w:rsidR="00A02D94" w:rsidRPr="00A02D94" w:rsidRDefault="00A02D94" w:rsidP="00A02D94">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02D94">
        <w:rPr>
          <w:rFonts w:asciiTheme="minorHAnsi" w:hAnsiTheme="minorHAnsi"/>
          <w:color w:val="auto"/>
          <w:sz w:val="19"/>
          <w:szCs w:val="19"/>
        </w:rPr>
        <w:t>City of Bellbrook</w:t>
      </w:r>
    </w:p>
    <w:p w14:paraId="35596B4D" w14:textId="77777777" w:rsidR="00A02D94" w:rsidRPr="00A02D94" w:rsidRDefault="00521CDB" w:rsidP="00A02D94">
      <w:pPr>
        <w:rPr>
          <w:sz w:val="19"/>
          <w:szCs w:val="19"/>
        </w:rPr>
      </w:pPr>
      <w:r>
        <w:rPr>
          <w:sz w:val="19"/>
          <w:szCs w:val="19"/>
        </w:rPr>
        <w:t>Rob Schommer</w:t>
      </w:r>
      <w:r w:rsidR="00A02D94" w:rsidRPr="00A02D94">
        <w:rPr>
          <w:sz w:val="19"/>
          <w:szCs w:val="19"/>
        </w:rPr>
        <w:t>, City Manager</w:t>
      </w:r>
    </w:p>
    <w:p w14:paraId="42762DFB" w14:textId="77777777" w:rsidR="00A02D94" w:rsidRDefault="00A02D94" w:rsidP="00A02D94">
      <w:pPr>
        <w:rPr>
          <w:sz w:val="19"/>
          <w:szCs w:val="19"/>
        </w:rPr>
      </w:pPr>
      <w:r w:rsidRPr="00564F5D">
        <w:rPr>
          <w:sz w:val="19"/>
          <w:szCs w:val="19"/>
        </w:rPr>
        <w:t>Phone: 937-848-4666</w:t>
      </w:r>
    </w:p>
    <w:p w14:paraId="5BD6B614" w14:textId="77777777" w:rsidR="00E33B9D" w:rsidRDefault="00E33B9D" w:rsidP="00A02D94">
      <w:pPr>
        <w:rPr>
          <w:sz w:val="19"/>
          <w:szCs w:val="19"/>
        </w:rPr>
      </w:pPr>
    </w:p>
    <w:p w14:paraId="355768D5" w14:textId="55371F64" w:rsidR="00E33B9D" w:rsidRDefault="00E33B9D" w:rsidP="00A02D94">
      <w:pPr>
        <w:rPr>
          <w:sz w:val="19"/>
          <w:szCs w:val="19"/>
        </w:rPr>
      </w:pPr>
      <w:r>
        <w:rPr>
          <w:sz w:val="19"/>
          <w:szCs w:val="19"/>
        </w:rPr>
        <w:t>Centerville-Washington Park District</w:t>
      </w:r>
      <w:r>
        <w:rPr>
          <w:sz w:val="19"/>
          <w:szCs w:val="19"/>
        </w:rPr>
        <w:tab/>
      </w:r>
    </w:p>
    <w:p w14:paraId="50ED7A7E" w14:textId="03B47573" w:rsidR="00E33B9D" w:rsidRDefault="00E33B9D" w:rsidP="00A02D94">
      <w:pPr>
        <w:rPr>
          <w:sz w:val="19"/>
          <w:szCs w:val="19"/>
        </w:rPr>
      </w:pPr>
      <w:r>
        <w:rPr>
          <w:sz w:val="19"/>
          <w:szCs w:val="19"/>
        </w:rPr>
        <w:t>Kristen Marks, Director</w:t>
      </w:r>
    </w:p>
    <w:p w14:paraId="565E69D1" w14:textId="3711FBB4" w:rsidR="00E33B9D" w:rsidRPr="00564F5D" w:rsidRDefault="00E33B9D" w:rsidP="00A02D94">
      <w:pPr>
        <w:rPr>
          <w:sz w:val="19"/>
          <w:szCs w:val="19"/>
        </w:rPr>
      </w:pPr>
      <w:r>
        <w:rPr>
          <w:sz w:val="19"/>
          <w:szCs w:val="19"/>
        </w:rPr>
        <w:t>Phone: 937-433-5155</w:t>
      </w:r>
    </w:p>
    <w:p w14:paraId="4ACEDB30" w14:textId="77777777" w:rsidR="00A02D94" w:rsidRPr="00564F5D" w:rsidRDefault="00A02D94" w:rsidP="00A02D94">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p>
    <w:p w14:paraId="7CBB9494" w14:textId="77777777" w:rsidR="00564F5D" w:rsidRPr="00564F5D" w:rsidRDefault="00564F5D" w:rsidP="00A02D94">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564F5D">
        <w:rPr>
          <w:rFonts w:asciiTheme="minorHAnsi" w:hAnsiTheme="minorHAnsi"/>
          <w:color w:val="auto"/>
          <w:sz w:val="19"/>
          <w:szCs w:val="19"/>
        </w:rPr>
        <w:t>Village of Cleves</w:t>
      </w:r>
    </w:p>
    <w:p w14:paraId="433FF14B" w14:textId="77777777" w:rsidR="00564F5D" w:rsidRPr="00564F5D" w:rsidRDefault="00564F5D" w:rsidP="00564F5D">
      <w:pPr>
        <w:rPr>
          <w:sz w:val="19"/>
          <w:szCs w:val="19"/>
        </w:rPr>
      </w:pPr>
      <w:r w:rsidRPr="00564F5D">
        <w:rPr>
          <w:sz w:val="19"/>
          <w:szCs w:val="19"/>
        </w:rPr>
        <w:t>Mike Rahall, Village Administrator</w:t>
      </w:r>
    </w:p>
    <w:p w14:paraId="0718AA15" w14:textId="77777777" w:rsidR="00564F5D" w:rsidRPr="00564F5D" w:rsidRDefault="00564F5D" w:rsidP="00564F5D">
      <w:pPr>
        <w:rPr>
          <w:sz w:val="19"/>
          <w:szCs w:val="19"/>
        </w:rPr>
      </w:pPr>
      <w:r w:rsidRPr="00564F5D">
        <w:rPr>
          <w:sz w:val="19"/>
          <w:szCs w:val="19"/>
        </w:rPr>
        <w:t>Phone: 513-941-5217</w:t>
      </w:r>
    </w:p>
    <w:p w14:paraId="5841A751" w14:textId="77777777" w:rsidR="00564F5D" w:rsidRDefault="00564F5D" w:rsidP="00A02D94">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p>
    <w:p w14:paraId="69BCB766" w14:textId="77777777" w:rsidR="00A02D94" w:rsidRPr="00A02D94" w:rsidRDefault="00A02D94" w:rsidP="00A02D94">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02D94">
        <w:rPr>
          <w:rFonts w:asciiTheme="minorHAnsi" w:hAnsiTheme="minorHAnsi"/>
          <w:color w:val="auto"/>
          <w:sz w:val="19"/>
          <w:szCs w:val="19"/>
        </w:rPr>
        <w:t>City of Deer Park</w:t>
      </w:r>
    </w:p>
    <w:p w14:paraId="07D4B041"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BJ Jetter, Safety Service Director</w:t>
      </w:r>
    </w:p>
    <w:p w14:paraId="057A6C2F"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Phone: 794-8860</w:t>
      </w:r>
      <w:r w:rsidRPr="00A02D94">
        <w:rPr>
          <w:sz w:val="19"/>
          <w:szCs w:val="19"/>
        </w:rPr>
        <w:tab/>
      </w:r>
    </w:p>
    <w:p w14:paraId="4494EDE3"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076FAC1"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Village of Fairfax</w:t>
      </w:r>
    </w:p>
    <w:p w14:paraId="0F7E7710"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Jennifer Kaminer, Administrator</w:t>
      </w:r>
    </w:p>
    <w:p w14:paraId="30804187" w14:textId="7FCBBC79" w:rsidR="00CA4C71"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 xml:space="preserve">Phone:  527-6503  </w:t>
      </w:r>
      <w:r w:rsidRPr="00A02D94">
        <w:rPr>
          <w:sz w:val="19"/>
          <w:szCs w:val="19"/>
        </w:rPr>
        <w:tab/>
      </w:r>
    </w:p>
    <w:p w14:paraId="435EA1EC" w14:textId="77777777" w:rsidR="00CA4C71" w:rsidRDefault="00CA4C71"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076B852" w14:textId="77777777" w:rsidR="000834F1" w:rsidRDefault="000834F1"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Village of Golf Manor</w:t>
      </w:r>
    </w:p>
    <w:p w14:paraId="0589F69D" w14:textId="77777777" w:rsidR="000834F1" w:rsidRDefault="000834F1"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Ron Hirth, Village Administrator</w:t>
      </w:r>
    </w:p>
    <w:p w14:paraId="18C689D4" w14:textId="77777777" w:rsidR="000834F1" w:rsidRPr="000834F1" w:rsidRDefault="000834F1" w:rsidP="000834F1">
      <w:pPr>
        <w:jc w:val="both"/>
        <w:rPr>
          <w:rFonts w:eastAsia="Times New Roman" w:cstheme="minorHAnsi"/>
          <w:color w:val="000000"/>
          <w:sz w:val="19"/>
          <w:szCs w:val="19"/>
        </w:rPr>
      </w:pPr>
      <w:r>
        <w:rPr>
          <w:sz w:val="19"/>
          <w:szCs w:val="19"/>
        </w:rPr>
        <w:t xml:space="preserve">Phone: </w:t>
      </w:r>
      <w:r w:rsidRPr="000834F1">
        <w:rPr>
          <w:rFonts w:eastAsia="Times New Roman" w:cstheme="minorHAnsi"/>
          <w:color w:val="000000"/>
          <w:sz w:val="19"/>
          <w:szCs w:val="19"/>
        </w:rPr>
        <w:t>531-7418</w:t>
      </w:r>
    </w:p>
    <w:p w14:paraId="13A2449D" w14:textId="77777777" w:rsidR="000834F1" w:rsidRDefault="000834F1"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32EF029"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Village of Glendale</w:t>
      </w:r>
    </w:p>
    <w:p w14:paraId="4AC0266B" w14:textId="77777777" w:rsidR="00A02D94" w:rsidRPr="00A02D94" w:rsidRDefault="001471E8"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Lumsden</w:t>
      </w:r>
      <w:r w:rsidR="00A02D94" w:rsidRPr="00A02D94">
        <w:rPr>
          <w:sz w:val="19"/>
          <w:szCs w:val="19"/>
        </w:rPr>
        <w:t>, Village Administrator</w:t>
      </w:r>
    </w:p>
    <w:p w14:paraId="488EA253"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 xml:space="preserve">Phone: 771-7200  </w:t>
      </w:r>
      <w:r w:rsidRPr="00A02D94">
        <w:rPr>
          <w:sz w:val="19"/>
          <w:szCs w:val="19"/>
        </w:rPr>
        <w:tab/>
      </w:r>
    </w:p>
    <w:p w14:paraId="22F6209F"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74E3EC4"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Village of Indian Hill</w:t>
      </w:r>
    </w:p>
    <w:p w14:paraId="6FCAB839"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Dina Minneci, City Manager</w:t>
      </w:r>
    </w:p>
    <w:p w14:paraId="4F0A4670"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 xml:space="preserve">Phone: 561-6500  </w:t>
      </w:r>
      <w:r w:rsidRPr="00A02D94">
        <w:rPr>
          <w:sz w:val="19"/>
          <w:szCs w:val="19"/>
        </w:rPr>
        <w:tab/>
      </w:r>
    </w:p>
    <w:p w14:paraId="583D0789" w14:textId="77777777" w:rsid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F8B74C9" w14:textId="0C3FE9D7" w:rsidR="00DD192F" w:rsidRDefault="00DD192F"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Little Miami Joint Fire District</w:t>
      </w:r>
    </w:p>
    <w:p w14:paraId="4A69ABB7" w14:textId="717ED400" w:rsidR="00DD192F" w:rsidRDefault="00A5546B"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Jennifer Kaminer</w:t>
      </w:r>
      <w:r w:rsidR="00DD192F">
        <w:rPr>
          <w:sz w:val="19"/>
          <w:szCs w:val="19"/>
        </w:rPr>
        <w:t xml:space="preserve">, </w:t>
      </w:r>
      <w:r>
        <w:rPr>
          <w:sz w:val="19"/>
          <w:szCs w:val="19"/>
        </w:rPr>
        <w:t>Administrator</w:t>
      </w:r>
    </w:p>
    <w:p w14:paraId="587C6ED6" w14:textId="12D7E729" w:rsidR="00DD192F" w:rsidRDefault="00DD192F"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Phone: 513-271-3636</w:t>
      </w:r>
    </w:p>
    <w:p w14:paraId="100978E4" w14:textId="77777777" w:rsidR="00DD192F" w:rsidRPr="00A02D94" w:rsidRDefault="00DD192F"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3856EC3C"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City of Loveland</w:t>
      </w:r>
    </w:p>
    <w:p w14:paraId="79B18EFD"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David Kennedy, City Manager</w:t>
      </w:r>
    </w:p>
    <w:p w14:paraId="2BC76DE8"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 xml:space="preserve">Phone: 683-0150  </w:t>
      </w:r>
      <w:r w:rsidRPr="00A02D94">
        <w:rPr>
          <w:sz w:val="19"/>
          <w:szCs w:val="19"/>
        </w:rPr>
        <w:tab/>
      </w:r>
    </w:p>
    <w:p w14:paraId="1CD029A3"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8DA0936" w14:textId="77777777" w:rsidR="00564F5D" w:rsidRDefault="00564F5D"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Village of Mariemont</w:t>
      </w:r>
    </w:p>
    <w:p w14:paraId="5FA042E5" w14:textId="77777777" w:rsidR="00564F5D" w:rsidRDefault="00521CDB"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Bill Brown</w:t>
      </w:r>
      <w:r w:rsidR="00564F5D">
        <w:rPr>
          <w:rFonts w:cs="Arial"/>
          <w:sz w:val="19"/>
          <w:szCs w:val="19"/>
        </w:rPr>
        <w:t>, Mayor</w:t>
      </w:r>
    </w:p>
    <w:p w14:paraId="223322C9" w14:textId="77777777" w:rsidR="00564F5D" w:rsidRDefault="00564F5D"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513-271-3246</w:t>
      </w:r>
    </w:p>
    <w:p w14:paraId="1ECA3976" w14:textId="77777777" w:rsidR="00564F5D" w:rsidRDefault="00564F5D"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4F0B1F6F" w14:textId="77777777" w:rsidR="00A02D94" w:rsidRP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02D94">
        <w:rPr>
          <w:rFonts w:cs="Arial"/>
          <w:sz w:val="19"/>
          <w:szCs w:val="19"/>
        </w:rPr>
        <w:t>City of Milford</w:t>
      </w:r>
    </w:p>
    <w:p w14:paraId="78C1CEAC" w14:textId="77777777"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Michael Doss</w:t>
      </w:r>
      <w:r w:rsidRPr="00A25410">
        <w:rPr>
          <w:rFonts w:cs="Arial"/>
          <w:sz w:val="19"/>
          <w:szCs w:val="19"/>
        </w:rPr>
        <w:t>, City Manager</w:t>
      </w:r>
    </w:p>
    <w:p w14:paraId="3E228529" w14:textId="77777777"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831-4192  </w:t>
      </w:r>
      <w:r w:rsidRPr="00A25410">
        <w:rPr>
          <w:rFonts w:cs="Arial"/>
          <w:sz w:val="19"/>
          <w:szCs w:val="19"/>
        </w:rPr>
        <w:tab/>
      </w:r>
    </w:p>
    <w:p w14:paraId="4D5B464B" w14:textId="77777777" w:rsidR="00A02D94"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B51F757" w14:textId="77777777" w:rsidR="00E33B9D" w:rsidRDefault="00E33B9D"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41A48144" w14:textId="47F2090C"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Mt. Healthy</w:t>
      </w:r>
    </w:p>
    <w:p w14:paraId="5EFFD542" w14:textId="673B381D" w:rsidR="00A02D94" w:rsidRPr="00A25410" w:rsidRDefault="003D4483"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Cs/>
          <w:sz w:val="19"/>
          <w:szCs w:val="19"/>
        </w:rPr>
      </w:pPr>
      <w:r>
        <w:rPr>
          <w:rFonts w:cs="Arial"/>
          <w:bCs/>
          <w:sz w:val="19"/>
          <w:szCs w:val="19"/>
        </w:rPr>
        <w:t>Scott Bauer</w:t>
      </w:r>
      <w:r w:rsidR="00A02D94" w:rsidRPr="00A25410">
        <w:rPr>
          <w:rFonts w:cs="Arial"/>
          <w:bCs/>
          <w:sz w:val="19"/>
          <w:szCs w:val="19"/>
        </w:rPr>
        <w:t xml:space="preserve">, </w:t>
      </w:r>
      <w:r w:rsidR="0075394F">
        <w:rPr>
          <w:rFonts w:cs="Arial"/>
          <w:bCs/>
          <w:sz w:val="19"/>
          <w:szCs w:val="19"/>
        </w:rPr>
        <w:t>City Manager</w:t>
      </w:r>
    </w:p>
    <w:p w14:paraId="17A530BA" w14:textId="77777777"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931-8840   </w:t>
      </w:r>
      <w:r w:rsidRPr="00A25410">
        <w:rPr>
          <w:rFonts w:cs="Arial"/>
          <w:sz w:val="19"/>
          <w:szCs w:val="19"/>
        </w:rPr>
        <w:tab/>
        <w:t xml:space="preserve"> </w:t>
      </w:r>
    </w:p>
    <w:p w14:paraId="374B0AB1" w14:textId="77777777"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4E5E7D7" w14:textId="77777777" w:rsidR="001471E8" w:rsidRDefault="001471E8"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2FBFE25" w14:textId="77777777"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North College Hill</w:t>
      </w:r>
    </w:p>
    <w:p w14:paraId="68519F84" w14:textId="7DF0B17C" w:rsidR="00A02D94" w:rsidRPr="00A25410" w:rsidRDefault="003D4483"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Jennifer Ekey</w:t>
      </w:r>
      <w:r w:rsidR="0075394F">
        <w:rPr>
          <w:rFonts w:cs="Arial"/>
          <w:sz w:val="19"/>
          <w:szCs w:val="19"/>
        </w:rPr>
        <w:t>, City Administrator</w:t>
      </w:r>
    </w:p>
    <w:p w14:paraId="1E616F22" w14:textId="77777777" w:rsidR="00A02D94" w:rsidRPr="00A25410" w:rsidRDefault="00A02D94"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521-7413  </w:t>
      </w:r>
      <w:r w:rsidRPr="00A25410">
        <w:rPr>
          <w:rFonts w:cs="Arial"/>
          <w:sz w:val="19"/>
          <w:szCs w:val="19"/>
        </w:rPr>
        <w:tab/>
      </w:r>
    </w:p>
    <w:p w14:paraId="1AF13F93" w14:textId="77777777" w:rsidR="00A02D94" w:rsidRPr="00A25410"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420A42C" w14:textId="77777777" w:rsidR="001E2515" w:rsidRDefault="001E2515"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Pierce Township</w:t>
      </w:r>
    </w:p>
    <w:p w14:paraId="6347078B" w14:textId="4048039E" w:rsidR="001E2515" w:rsidRDefault="003D4483"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Tim Williams,</w:t>
      </w:r>
      <w:r w:rsidR="001E2515">
        <w:rPr>
          <w:rFonts w:cs="Arial"/>
          <w:sz w:val="19"/>
          <w:szCs w:val="19"/>
        </w:rPr>
        <w:t xml:space="preserve"> Township Administrator</w:t>
      </w:r>
    </w:p>
    <w:p w14:paraId="36F95E5A" w14:textId="77777777" w:rsidR="001E2515" w:rsidRDefault="001E2515"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752-6262</w:t>
      </w:r>
    </w:p>
    <w:p w14:paraId="17A56A08" w14:textId="77777777" w:rsidR="001E2515" w:rsidRDefault="001E2515"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FE16563" w14:textId="77777777" w:rsidR="00A02D94" w:rsidRPr="00A25410"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Village of Silverton</w:t>
      </w:r>
    </w:p>
    <w:p w14:paraId="44FB4E72" w14:textId="1119BF17" w:rsidR="00A02D94" w:rsidRPr="00A25410" w:rsidRDefault="003D4483"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Jack Cameron</w:t>
      </w:r>
      <w:r w:rsidR="00A02D94" w:rsidRPr="00A25410">
        <w:rPr>
          <w:rFonts w:cs="Arial"/>
          <w:sz w:val="19"/>
          <w:szCs w:val="19"/>
        </w:rPr>
        <w:t>, Village Manager</w:t>
      </w:r>
    </w:p>
    <w:p w14:paraId="77FD5031" w14:textId="77777777" w:rsidR="00A02D94" w:rsidRPr="00A25410"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936-6240   </w:t>
      </w:r>
      <w:r w:rsidRPr="00A25410">
        <w:rPr>
          <w:rFonts w:cs="Arial"/>
          <w:sz w:val="19"/>
          <w:szCs w:val="19"/>
        </w:rPr>
        <w:tab/>
      </w:r>
    </w:p>
    <w:p w14:paraId="4BFA4D67" w14:textId="77777777" w:rsidR="00A02D94" w:rsidRPr="00A25410"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C784DF2" w14:textId="77777777" w:rsidR="00A02D94" w:rsidRPr="00A25410"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Springdale</w:t>
      </w:r>
    </w:p>
    <w:p w14:paraId="0E531B7A" w14:textId="77777777" w:rsidR="00A02D94" w:rsidRPr="00A25410" w:rsidRDefault="007A33D1"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John Jones</w:t>
      </w:r>
      <w:r w:rsidR="00A02D94" w:rsidRPr="00A25410">
        <w:rPr>
          <w:rFonts w:cs="Arial"/>
          <w:sz w:val="19"/>
          <w:szCs w:val="19"/>
        </w:rPr>
        <w:t>, City Administrator</w:t>
      </w:r>
    </w:p>
    <w:p w14:paraId="2551D3A4" w14:textId="77777777" w:rsidR="00A02D94" w:rsidRPr="00A25410"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346-5700   </w:t>
      </w:r>
      <w:r w:rsidRPr="00A25410">
        <w:rPr>
          <w:rFonts w:cs="Arial"/>
          <w:sz w:val="19"/>
          <w:szCs w:val="19"/>
        </w:rPr>
        <w:tab/>
      </w:r>
    </w:p>
    <w:p w14:paraId="4F30F685" w14:textId="77777777" w:rsidR="00A02D94" w:rsidRDefault="00A02D94"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46E3225" w14:textId="77777777" w:rsidR="00564F5D" w:rsidRDefault="00564F5D"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City of Trotwood</w:t>
      </w:r>
    </w:p>
    <w:p w14:paraId="32868983" w14:textId="77777777" w:rsidR="00564F5D" w:rsidRDefault="00564F5D"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Quincy Pope, City Manager</w:t>
      </w:r>
    </w:p>
    <w:p w14:paraId="6E5638C9" w14:textId="77777777" w:rsidR="007A33D1" w:rsidRDefault="007A33D1"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w:t>
      </w:r>
      <w:r w:rsidR="001E2515">
        <w:rPr>
          <w:rFonts w:cs="Arial"/>
          <w:sz w:val="19"/>
          <w:szCs w:val="19"/>
        </w:rPr>
        <w:t xml:space="preserve"> </w:t>
      </w:r>
      <w:r>
        <w:rPr>
          <w:rFonts w:cs="Arial"/>
          <w:sz w:val="19"/>
          <w:szCs w:val="19"/>
        </w:rPr>
        <w:t>937-854-7215</w:t>
      </w:r>
    </w:p>
    <w:p w14:paraId="7CCD5AD2" w14:textId="77777777" w:rsidR="001471E8" w:rsidRDefault="001471E8"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D222864" w14:textId="77777777" w:rsidR="001471E8" w:rsidRDefault="001471E8"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Whitewater Township</w:t>
      </w:r>
    </w:p>
    <w:p w14:paraId="52747924" w14:textId="77777777" w:rsidR="001471E8" w:rsidRDefault="001471E8"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Peggy Westerfeld, Township Administrator</w:t>
      </w:r>
    </w:p>
    <w:p w14:paraId="59583ACF" w14:textId="77777777" w:rsidR="001471E8" w:rsidRDefault="001471E8"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1471E8" w:rsidSect="001471E8">
          <w:type w:val="continuous"/>
          <w:pgSz w:w="12240" w:h="15840"/>
          <w:pgMar w:top="1440" w:right="1440" w:bottom="1440" w:left="1440" w:header="720" w:footer="720" w:gutter="0"/>
          <w:cols w:num="3" w:space="720"/>
          <w:docGrid w:linePitch="360"/>
        </w:sectPr>
      </w:pPr>
      <w:r>
        <w:rPr>
          <w:rFonts w:cs="Arial"/>
          <w:sz w:val="19"/>
          <w:szCs w:val="19"/>
        </w:rPr>
        <w:t>Phone: 513-367-5522</w:t>
      </w:r>
    </w:p>
    <w:p w14:paraId="28D50426" w14:textId="77777777" w:rsidR="007A33D1" w:rsidRDefault="007A33D1" w:rsidP="00A02D94">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7A33D1" w:rsidSect="007A33D1">
          <w:type w:val="continuous"/>
          <w:pgSz w:w="12240" w:h="15840"/>
          <w:pgMar w:top="1440" w:right="1440" w:bottom="1440" w:left="1440" w:header="720" w:footer="720" w:gutter="0"/>
          <w:cols w:num="2" w:space="720"/>
          <w:docGrid w:linePitch="360"/>
        </w:sectPr>
      </w:pPr>
    </w:p>
    <w:p w14:paraId="0F0CDD54" w14:textId="77777777" w:rsidR="00564F5D" w:rsidRDefault="00564F5D" w:rsidP="00A02D94">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564F5D" w:rsidSect="007A33D1">
          <w:type w:val="continuous"/>
          <w:pgSz w:w="12240" w:h="15840"/>
          <w:pgMar w:top="1440" w:right="1440" w:bottom="1440" w:left="1440" w:header="720" w:footer="720" w:gutter="0"/>
          <w:cols w:num="2" w:space="720"/>
          <w:docGrid w:linePitch="360"/>
        </w:sectPr>
      </w:pPr>
    </w:p>
    <w:p w14:paraId="7B93A9D7" w14:textId="77777777" w:rsidR="00A02D94" w:rsidRDefault="001E2515" w:rsidP="00A02D94">
      <w:pPr>
        <w:widowControl w:val="0"/>
        <w:tabs>
          <w:tab w:val="left" w:pos="144"/>
          <w:tab w:val="left" w:pos="720"/>
        </w:tabs>
        <w:autoSpaceDE w:val="0"/>
        <w:autoSpaceDN w:val="0"/>
        <w:adjustRightInd w:val="0"/>
        <w:contextualSpacing/>
        <w:jc w:val="center"/>
        <w:rPr>
          <w:b/>
          <w:sz w:val="28"/>
        </w:rPr>
      </w:pPr>
      <w:r>
        <w:rPr>
          <w:b/>
          <w:sz w:val="28"/>
        </w:rPr>
        <w:lastRenderedPageBreak/>
        <w:t>Center for Local Government Dental</w:t>
      </w:r>
      <w:r w:rsidR="00B932AF">
        <w:rPr>
          <w:b/>
          <w:sz w:val="28"/>
        </w:rPr>
        <w:t>, Vision</w:t>
      </w:r>
      <w:r>
        <w:rPr>
          <w:b/>
          <w:sz w:val="28"/>
        </w:rPr>
        <w:t xml:space="preserve"> and Life Insurance Consortia</w:t>
      </w:r>
    </w:p>
    <w:p w14:paraId="6AE7A480" w14:textId="77777777" w:rsidR="001E2515" w:rsidRDefault="001E2515" w:rsidP="00A02D94">
      <w:pPr>
        <w:widowControl w:val="0"/>
        <w:tabs>
          <w:tab w:val="left" w:pos="144"/>
          <w:tab w:val="left" w:pos="720"/>
        </w:tabs>
        <w:autoSpaceDE w:val="0"/>
        <w:autoSpaceDN w:val="0"/>
        <w:adjustRightInd w:val="0"/>
        <w:contextualSpacing/>
        <w:jc w:val="center"/>
        <w:rPr>
          <w:b/>
          <w:sz w:val="28"/>
        </w:rPr>
      </w:pPr>
    </w:p>
    <w:p w14:paraId="539EA508" w14:textId="77777777" w:rsidR="001E2515" w:rsidRDefault="00B932AF" w:rsidP="00B932AF">
      <w:pPr>
        <w:widowControl w:val="0"/>
        <w:tabs>
          <w:tab w:val="left" w:pos="144"/>
          <w:tab w:val="left" w:pos="720"/>
        </w:tabs>
        <w:autoSpaceDE w:val="0"/>
        <w:autoSpaceDN w:val="0"/>
        <w:adjustRightInd w:val="0"/>
        <w:contextualSpacing/>
      </w:pPr>
      <w:r>
        <w:t>CLG’s dental and life insurance groups are off-shoots of the CLG Benefits Pool (CLGBP). Not all CLGBP members participate in the dental and life groups, and not all dental and life members are CLGBP participants.</w:t>
      </w:r>
    </w:p>
    <w:p w14:paraId="082DF85B" w14:textId="77777777" w:rsidR="00B932AF" w:rsidRDefault="00B932AF" w:rsidP="00B932AF">
      <w:pPr>
        <w:widowControl w:val="0"/>
        <w:tabs>
          <w:tab w:val="left" w:pos="144"/>
          <w:tab w:val="left" w:pos="720"/>
        </w:tabs>
        <w:autoSpaceDE w:val="0"/>
        <w:autoSpaceDN w:val="0"/>
        <w:adjustRightInd w:val="0"/>
        <w:contextualSpacing/>
      </w:pPr>
    </w:p>
    <w:p w14:paraId="669D635E" w14:textId="77777777" w:rsidR="00F4106D" w:rsidRDefault="00F4106D"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sectPr w:rsidR="00F4106D" w:rsidSect="00B932AF">
          <w:type w:val="nextColumn"/>
          <w:pgSz w:w="12240" w:h="15840"/>
          <w:pgMar w:top="1440" w:right="1440" w:bottom="1440" w:left="1440" w:header="720" w:footer="720" w:gutter="0"/>
          <w:cols w:space="720"/>
          <w:docGrid w:linePitch="360"/>
        </w:sectPr>
      </w:pPr>
    </w:p>
    <w:p w14:paraId="1846D9BC" w14:textId="7D502A87" w:rsidR="00F4106D" w:rsidRPr="00335A1A" w:rsidRDefault="00B932AF" w:rsidP="00335A1A">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sectPr w:rsidR="00F4106D" w:rsidRPr="00335A1A" w:rsidSect="00F4106D">
          <w:type w:val="continuous"/>
          <w:pgSz w:w="12240" w:h="15840"/>
          <w:pgMar w:top="1440" w:right="1440" w:bottom="1440" w:left="1440" w:header="720" w:footer="720" w:gutter="0"/>
          <w:cols w:space="720"/>
          <w:docGrid w:linePitch="360"/>
        </w:sectPr>
      </w:pPr>
      <w:r w:rsidRPr="00F4106D">
        <w:rPr>
          <w:b/>
        </w:rPr>
        <w:t>Dental Program (</w:t>
      </w:r>
      <w:r w:rsidR="00E33B9D">
        <w:rPr>
          <w:b/>
        </w:rPr>
        <w:t>November, 2023</w:t>
      </w:r>
      <w:r w:rsidR="00387194">
        <w:rPr>
          <w:b/>
        </w:rPr>
        <w:t>)</w:t>
      </w:r>
    </w:p>
    <w:p w14:paraId="711BBE10" w14:textId="77777777" w:rsidR="00B932AF" w:rsidRPr="00F4106D" w:rsidRDefault="00B932AF" w:rsidP="00B932AF">
      <w:pPr>
        <w:widowControl w:val="0"/>
        <w:tabs>
          <w:tab w:val="left" w:pos="144"/>
          <w:tab w:val="left" w:pos="720"/>
        </w:tabs>
        <w:autoSpaceDE w:val="0"/>
        <w:autoSpaceDN w:val="0"/>
        <w:adjustRightInd w:val="0"/>
        <w:contextualSpacing/>
        <w:rPr>
          <w:b/>
          <w:sz w:val="19"/>
          <w:szCs w:val="19"/>
        </w:rPr>
      </w:pPr>
    </w:p>
    <w:p w14:paraId="50575191" w14:textId="77777777" w:rsidR="00B932AF" w:rsidRPr="00F4106D" w:rsidRDefault="00B932AF" w:rsidP="00B932AF">
      <w:pPr>
        <w:pStyle w:val="Heading5"/>
        <w:spacing w:before="0"/>
        <w:contextualSpacing/>
        <w:rPr>
          <w:rFonts w:asciiTheme="minorHAnsi" w:hAnsiTheme="minorHAnsi"/>
          <w:bCs/>
          <w:iCs/>
          <w:color w:val="auto"/>
          <w:sz w:val="19"/>
          <w:szCs w:val="19"/>
        </w:rPr>
        <w:sectPr w:rsidR="00B932AF" w:rsidRPr="00F4106D" w:rsidSect="00F4106D">
          <w:type w:val="continuous"/>
          <w:pgSz w:w="12240" w:h="15840"/>
          <w:pgMar w:top="1440" w:right="1440" w:bottom="1440" w:left="1440" w:header="720" w:footer="720" w:gutter="0"/>
          <w:cols w:num="3" w:space="720"/>
          <w:docGrid w:linePitch="360"/>
        </w:sectPr>
      </w:pPr>
    </w:p>
    <w:p w14:paraId="40E0F4ED" w14:textId="77777777" w:rsidR="00B932AF" w:rsidRPr="00F4106D" w:rsidRDefault="00B932AF" w:rsidP="00B932AF">
      <w:pPr>
        <w:pStyle w:val="Heading5"/>
        <w:spacing w:before="0"/>
        <w:contextualSpacing/>
        <w:rPr>
          <w:rFonts w:asciiTheme="minorHAnsi" w:hAnsiTheme="minorHAnsi"/>
          <w:bCs/>
          <w:iCs/>
          <w:color w:val="auto"/>
          <w:sz w:val="19"/>
          <w:szCs w:val="19"/>
        </w:rPr>
      </w:pPr>
      <w:r w:rsidRPr="00F4106D">
        <w:rPr>
          <w:rFonts w:asciiTheme="minorHAnsi" w:hAnsiTheme="minorHAnsi"/>
          <w:bCs/>
          <w:iCs/>
          <w:color w:val="auto"/>
          <w:sz w:val="19"/>
          <w:szCs w:val="19"/>
        </w:rPr>
        <w:t>Amberley Village</w:t>
      </w:r>
    </w:p>
    <w:p w14:paraId="11210C5B" w14:textId="77777777" w:rsidR="00B932AF" w:rsidRPr="00F4106D" w:rsidRDefault="00B932AF" w:rsidP="00B932AF">
      <w:pPr>
        <w:rPr>
          <w:sz w:val="19"/>
          <w:szCs w:val="19"/>
        </w:rPr>
      </w:pPr>
      <w:r w:rsidRPr="00F4106D">
        <w:rPr>
          <w:sz w:val="19"/>
          <w:szCs w:val="19"/>
        </w:rPr>
        <w:t>Scot Lahrmer, Village Manager</w:t>
      </w:r>
    </w:p>
    <w:p w14:paraId="3BE3B3E2" w14:textId="77777777" w:rsidR="00B932AF" w:rsidRPr="00F4106D" w:rsidRDefault="00B932AF" w:rsidP="00B932AF">
      <w:pPr>
        <w:rPr>
          <w:sz w:val="19"/>
          <w:szCs w:val="19"/>
        </w:rPr>
      </w:pPr>
      <w:r w:rsidRPr="00F4106D">
        <w:rPr>
          <w:sz w:val="19"/>
          <w:szCs w:val="19"/>
        </w:rPr>
        <w:t>Phone: 513-531-8675</w:t>
      </w:r>
    </w:p>
    <w:p w14:paraId="2978C11D" w14:textId="77777777" w:rsidR="00B932AF" w:rsidRPr="00F4106D" w:rsidRDefault="00B932AF" w:rsidP="00B932AF">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p>
    <w:p w14:paraId="1895517A" w14:textId="77777777" w:rsidR="00B932AF" w:rsidRPr="00F4106D" w:rsidRDefault="00B932AF" w:rsidP="00B932AF">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F4106D">
        <w:rPr>
          <w:rFonts w:asciiTheme="minorHAnsi" w:hAnsiTheme="minorHAnsi"/>
          <w:color w:val="auto"/>
          <w:sz w:val="19"/>
          <w:szCs w:val="19"/>
        </w:rPr>
        <w:t>City of Deer Park</w:t>
      </w:r>
    </w:p>
    <w:p w14:paraId="336363ED"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BJ Jetter, Safety Service Director</w:t>
      </w:r>
    </w:p>
    <w:p w14:paraId="06FD5431"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Phone: 794-8860</w:t>
      </w:r>
      <w:r w:rsidRPr="00F4106D">
        <w:rPr>
          <w:sz w:val="19"/>
          <w:szCs w:val="19"/>
        </w:rPr>
        <w:tab/>
      </w:r>
    </w:p>
    <w:p w14:paraId="3F938E27"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1AC14A68"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Village of Fairfax</w:t>
      </w:r>
    </w:p>
    <w:p w14:paraId="04504244"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Jennifer Kaminer, Administrator</w:t>
      </w:r>
    </w:p>
    <w:p w14:paraId="160ACCF3"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Phone:  527-6503  </w:t>
      </w:r>
      <w:r w:rsidRPr="00F4106D">
        <w:rPr>
          <w:sz w:val="19"/>
          <w:szCs w:val="19"/>
        </w:rPr>
        <w:tab/>
      </w:r>
    </w:p>
    <w:p w14:paraId="37653A21"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4173D224"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Village of Glendale</w:t>
      </w:r>
    </w:p>
    <w:p w14:paraId="135173DE" w14:textId="77777777" w:rsidR="00F4106D" w:rsidRPr="00F4106D" w:rsidRDefault="001471E8"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Lumsden</w:t>
      </w:r>
    </w:p>
    <w:p w14:paraId="36D6B562"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Phone: 771-7200  </w:t>
      </w:r>
      <w:r w:rsidRPr="00F4106D">
        <w:rPr>
          <w:sz w:val="19"/>
          <w:szCs w:val="19"/>
        </w:rPr>
        <w:tab/>
      </w:r>
    </w:p>
    <w:p w14:paraId="65F9511B" w14:textId="77777777" w:rsidR="00521CDB" w:rsidRDefault="00521CDB"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8A97737" w14:textId="77777777" w:rsid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Village of Indian Hill</w:t>
      </w:r>
    </w:p>
    <w:p w14:paraId="084F3CDF" w14:textId="77777777" w:rsidR="00F4106D" w:rsidRDefault="00F4106D"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Dina Minneci</w:t>
      </w:r>
      <w:r w:rsidR="00CA4C71">
        <w:rPr>
          <w:sz w:val="19"/>
          <w:szCs w:val="19"/>
        </w:rPr>
        <w:t>, City Manager</w:t>
      </w:r>
    </w:p>
    <w:p w14:paraId="62DED9DA" w14:textId="77777777" w:rsidR="00F4106D" w:rsidRDefault="00F4106D"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Phone: 561-6500</w:t>
      </w:r>
    </w:p>
    <w:p w14:paraId="1A586BCC" w14:textId="77777777" w:rsidR="00F4106D" w:rsidRDefault="00F4106D"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4D2C1E4A"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City of Loveland</w:t>
      </w:r>
    </w:p>
    <w:p w14:paraId="3092EB07"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David Kennedy, City Manager</w:t>
      </w:r>
    </w:p>
    <w:p w14:paraId="0F4F45D6"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Phone: 683-0150  </w:t>
      </w:r>
      <w:r w:rsidRPr="00F4106D">
        <w:rPr>
          <w:sz w:val="19"/>
          <w:szCs w:val="19"/>
        </w:rPr>
        <w:tab/>
      </w:r>
    </w:p>
    <w:p w14:paraId="6F36D17F"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50FDC2A"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Village of Mariemont</w:t>
      </w:r>
    </w:p>
    <w:p w14:paraId="6C7E07CE" w14:textId="77777777" w:rsidR="00B932AF" w:rsidRPr="00F4106D" w:rsidRDefault="00962F08"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Bill Brown</w:t>
      </w:r>
      <w:r w:rsidR="00B932AF" w:rsidRPr="00F4106D">
        <w:rPr>
          <w:rFonts w:cs="Arial"/>
          <w:sz w:val="19"/>
          <w:szCs w:val="19"/>
        </w:rPr>
        <w:t>, Mayor</w:t>
      </w:r>
    </w:p>
    <w:p w14:paraId="39FE4DCA"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Phone: 513-271-3246</w:t>
      </w:r>
    </w:p>
    <w:p w14:paraId="6BFB2435"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CA8FFB0"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Milford</w:t>
      </w:r>
    </w:p>
    <w:p w14:paraId="1A65D549"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Michael Doss, City Manager</w:t>
      </w:r>
    </w:p>
    <w:p w14:paraId="4FB41CE6" w14:textId="77777777" w:rsidR="001471E8"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831-4192  </w:t>
      </w:r>
      <w:r w:rsidRPr="00F4106D">
        <w:rPr>
          <w:rFonts w:cs="Arial"/>
          <w:sz w:val="19"/>
          <w:szCs w:val="19"/>
        </w:rPr>
        <w:tab/>
      </w:r>
    </w:p>
    <w:p w14:paraId="4BC5730E" w14:textId="77777777" w:rsidR="001471E8" w:rsidRDefault="001471E8"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0DBAF35"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Mt. Healthy</w:t>
      </w:r>
    </w:p>
    <w:p w14:paraId="36DD7D44" w14:textId="7CFC3D04" w:rsidR="00B932AF" w:rsidRPr="00F4106D" w:rsidRDefault="00F26943"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Cs/>
          <w:sz w:val="19"/>
          <w:szCs w:val="19"/>
        </w:rPr>
      </w:pPr>
      <w:r>
        <w:rPr>
          <w:rFonts w:cs="Arial"/>
          <w:bCs/>
          <w:sz w:val="19"/>
          <w:szCs w:val="19"/>
        </w:rPr>
        <w:t>Scott Bauer</w:t>
      </w:r>
      <w:r w:rsidR="00B932AF" w:rsidRPr="00F4106D">
        <w:rPr>
          <w:rFonts w:cs="Arial"/>
          <w:bCs/>
          <w:sz w:val="19"/>
          <w:szCs w:val="19"/>
        </w:rPr>
        <w:t>, City Manager</w:t>
      </w:r>
    </w:p>
    <w:p w14:paraId="6A1B5AAA"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931-8840   </w:t>
      </w:r>
      <w:r w:rsidRPr="00F4106D">
        <w:rPr>
          <w:rFonts w:cs="Arial"/>
          <w:sz w:val="19"/>
          <w:szCs w:val="19"/>
        </w:rPr>
        <w:tab/>
        <w:t xml:space="preserve"> </w:t>
      </w:r>
    </w:p>
    <w:p w14:paraId="3672181B"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213904F"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North College Hill</w:t>
      </w:r>
    </w:p>
    <w:p w14:paraId="539411FF" w14:textId="63FC9095" w:rsidR="00B932AF" w:rsidRPr="00F4106D" w:rsidRDefault="003D4483"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Jennifer Ekey</w:t>
      </w:r>
      <w:r w:rsidR="00B932AF" w:rsidRPr="00F4106D">
        <w:rPr>
          <w:rFonts w:cs="Arial"/>
          <w:sz w:val="19"/>
          <w:szCs w:val="19"/>
        </w:rPr>
        <w:t>, City Administrator</w:t>
      </w:r>
    </w:p>
    <w:p w14:paraId="728341AB" w14:textId="77777777" w:rsidR="00B932AF" w:rsidRPr="00F4106D" w:rsidRDefault="00B932AF" w:rsidP="00B932AF">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521-7413  </w:t>
      </w:r>
      <w:r w:rsidRPr="00F4106D">
        <w:rPr>
          <w:rFonts w:cs="Arial"/>
          <w:sz w:val="19"/>
          <w:szCs w:val="19"/>
        </w:rPr>
        <w:tab/>
      </w:r>
    </w:p>
    <w:p w14:paraId="61E4D11E" w14:textId="77777777" w:rsidR="00B932AF"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23758D9" w14:textId="77777777" w:rsidR="00B932AF"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Village of Silverton</w:t>
      </w:r>
    </w:p>
    <w:p w14:paraId="4058345B" w14:textId="6EB99C91" w:rsidR="00B932AF" w:rsidRPr="00F4106D" w:rsidRDefault="003D4483"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Jack Cameron</w:t>
      </w:r>
      <w:r w:rsidR="00B932AF" w:rsidRPr="00F4106D">
        <w:rPr>
          <w:rFonts w:cs="Arial"/>
          <w:sz w:val="19"/>
          <w:szCs w:val="19"/>
        </w:rPr>
        <w:t>, Village Manager</w:t>
      </w:r>
    </w:p>
    <w:p w14:paraId="12DD5164" w14:textId="77777777" w:rsidR="00B932AF"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936-6240   </w:t>
      </w:r>
      <w:r w:rsidRPr="00F4106D">
        <w:rPr>
          <w:rFonts w:cs="Arial"/>
          <w:sz w:val="19"/>
          <w:szCs w:val="19"/>
        </w:rPr>
        <w:tab/>
      </w:r>
    </w:p>
    <w:p w14:paraId="4F8823FF" w14:textId="77777777" w:rsidR="00B932AF"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4D9D018" w14:textId="77777777" w:rsidR="00B932AF"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Sycamore Township</w:t>
      </w:r>
    </w:p>
    <w:p w14:paraId="2310F61F" w14:textId="77777777" w:rsidR="00B932AF"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Beth Gunderson, HR Manager</w:t>
      </w:r>
    </w:p>
    <w:p w14:paraId="5CBECF16" w14:textId="77777777" w:rsidR="00F4106D" w:rsidRPr="00F4106D" w:rsidRDefault="00B932AF" w:rsidP="00B932AF">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F4106D" w:rsidRPr="00F4106D" w:rsidSect="00F4106D">
          <w:type w:val="continuous"/>
          <w:pgSz w:w="12240" w:h="15840"/>
          <w:pgMar w:top="1440" w:right="1440" w:bottom="1440" w:left="1440" w:header="720" w:footer="720" w:gutter="0"/>
          <w:cols w:num="3" w:space="720"/>
          <w:docGrid w:linePitch="360"/>
        </w:sectPr>
      </w:pPr>
      <w:r w:rsidRPr="00F4106D">
        <w:rPr>
          <w:rFonts w:cs="Arial"/>
          <w:sz w:val="19"/>
          <w:szCs w:val="19"/>
        </w:rPr>
        <w:t>Phone: 792-7248</w:t>
      </w:r>
    </w:p>
    <w:p w14:paraId="1F1B784E" w14:textId="77777777" w:rsidR="00F4106D" w:rsidRDefault="00F4106D" w:rsidP="00B932AF">
      <w:pPr>
        <w:widowControl w:val="0"/>
        <w:tabs>
          <w:tab w:val="left" w:pos="144"/>
          <w:tab w:val="left" w:pos="720"/>
        </w:tabs>
        <w:autoSpaceDE w:val="0"/>
        <w:autoSpaceDN w:val="0"/>
        <w:adjustRightInd w:val="0"/>
        <w:contextualSpacing/>
        <w:sectPr w:rsidR="00F4106D" w:rsidSect="00F4106D">
          <w:type w:val="continuous"/>
          <w:pgSz w:w="12240" w:h="15840"/>
          <w:pgMar w:top="1440" w:right="1440" w:bottom="1440" w:left="1440" w:header="720" w:footer="720" w:gutter="0"/>
          <w:cols w:num="3" w:space="720"/>
          <w:docGrid w:linePitch="360"/>
        </w:sectPr>
      </w:pPr>
    </w:p>
    <w:p w14:paraId="7BE2FEBB" w14:textId="77777777" w:rsidR="00F4106D" w:rsidRDefault="00F4106D" w:rsidP="00B932AF">
      <w:pPr>
        <w:widowControl w:val="0"/>
        <w:tabs>
          <w:tab w:val="left" w:pos="144"/>
          <w:tab w:val="left" w:pos="720"/>
        </w:tabs>
        <w:autoSpaceDE w:val="0"/>
        <w:autoSpaceDN w:val="0"/>
        <w:adjustRightInd w:val="0"/>
        <w:contextualSpacing/>
        <w:sectPr w:rsidR="00F4106D" w:rsidSect="00F4106D">
          <w:type w:val="continuous"/>
          <w:pgSz w:w="12240" w:h="15840"/>
          <w:pgMar w:top="1440" w:right="1440" w:bottom="1440" w:left="1440" w:header="720" w:footer="720" w:gutter="0"/>
          <w:cols w:space="720"/>
          <w:docGrid w:linePitch="360"/>
        </w:sectPr>
      </w:pPr>
    </w:p>
    <w:p w14:paraId="4E534731" w14:textId="52C20A87" w:rsidR="00B932AF" w:rsidRPr="00B932AF" w:rsidRDefault="00B932AF" w:rsidP="00B932AF">
      <w:pPr>
        <w:widowControl w:val="0"/>
        <w:tabs>
          <w:tab w:val="left" w:pos="144"/>
          <w:tab w:val="left" w:pos="720"/>
        </w:tabs>
        <w:autoSpaceDE w:val="0"/>
        <w:autoSpaceDN w:val="0"/>
        <w:adjustRightInd w:val="0"/>
        <w:contextualSpacing/>
        <w:jc w:val="center"/>
        <w:rPr>
          <w:b/>
        </w:rPr>
      </w:pPr>
      <w:r w:rsidRPr="00B932AF">
        <w:rPr>
          <w:b/>
        </w:rPr>
        <w:t>Life Participants (</w:t>
      </w:r>
      <w:r w:rsidR="00341495">
        <w:rPr>
          <w:b/>
        </w:rPr>
        <w:t>November, 2023)</w:t>
      </w:r>
    </w:p>
    <w:p w14:paraId="6BDEF4FF" w14:textId="77777777" w:rsidR="00F4106D" w:rsidRPr="00F4106D" w:rsidRDefault="00F4106D" w:rsidP="00F4106D">
      <w:pPr>
        <w:pStyle w:val="Heading5"/>
        <w:spacing w:before="0"/>
        <w:contextualSpacing/>
        <w:rPr>
          <w:rFonts w:asciiTheme="minorHAnsi" w:hAnsiTheme="minorHAnsi"/>
          <w:bCs/>
          <w:iCs/>
          <w:color w:val="auto"/>
          <w:sz w:val="19"/>
          <w:szCs w:val="19"/>
        </w:rPr>
      </w:pPr>
    </w:p>
    <w:p w14:paraId="6369BE70" w14:textId="77777777" w:rsidR="00F4106D" w:rsidRPr="00F4106D" w:rsidRDefault="00F4106D" w:rsidP="00F4106D">
      <w:pPr>
        <w:sectPr w:rsidR="00F4106D" w:rsidRPr="00F4106D" w:rsidSect="00F4106D">
          <w:type w:val="continuous"/>
          <w:pgSz w:w="12240" w:h="15840"/>
          <w:pgMar w:top="1440" w:right="1440" w:bottom="1440" w:left="1440" w:header="720" w:footer="720" w:gutter="0"/>
          <w:cols w:space="720"/>
          <w:docGrid w:linePitch="360"/>
        </w:sectPr>
      </w:pPr>
    </w:p>
    <w:p w14:paraId="6ABBCCCA" w14:textId="77777777" w:rsidR="00F4106D" w:rsidRPr="00F4106D" w:rsidRDefault="00F4106D" w:rsidP="00F4106D">
      <w:pPr>
        <w:pStyle w:val="Heading5"/>
        <w:spacing w:before="0"/>
        <w:contextualSpacing/>
        <w:rPr>
          <w:rFonts w:asciiTheme="minorHAnsi" w:hAnsiTheme="minorHAnsi"/>
          <w:bCs/>
          <w:iCs/>
          <w:color w:val="auto"/>
          <w:sz w:val="19"/>
          <w:szCs w:val="19"/>
        </w:rPr>
      </w:pPr>
      <w:r w:rsidRPr="00F4106D">
        <w:rPr>
          <w:rFonts w:asciiTheme="minorHAnsi" w:hAnsiTheme="minorHAnsi"/>
          <w:bCs/>
          <w:iCs/>
          <w:color w:val="auto"/>
          <w:sz w:val="19"/>
          <w:szCs w:val="19"/>
        </w:rPr>
        <w:t>Amberley Village</w:t>
      </w:r>
    </w:p>
    <w:p w14:paraId="41AC561F" w14:textId="77777777" w:rsidR="00F4106D" w:rsidRPr="00F4106D" w:rsidRDefault="00F4106D" w:rsidP="00F4106D">
      <w:pPr>
        <w:rPr>
          <w:sz w:val="19"/>
          <w:szCs w:val="19"/>
        </w:rPr>
      </w:pPr>
      <w:r w:rsidRPr="00F4106D">
        <w:rPr>
          <w:sz w:val="19"/>
          <w:szCs w:val="19"/>
        </w:rPr>
        <w:t>Scot Lahrmer, Village Manager</w:t>
      </w:r>
    </w:p>
    <w:p w14:paraId="0B70BCF4" w14:textId="77777777" w:rsidR="00F4106D" w:rsidRPr="00F4106D" w:rsidRDefault="00F4106D" w:rsidP="00F4106D">
      <w:pPr>
        <w:rPr>
          <w:sz w:val="19"/>
          <w:szCs w:val="19"/>
        </w:rPr>
      </w:pPr>
      <w:r w:rsidRPr="00F4106D">
        <w:rPr>
          <w:sz w:val="19"/>
          <w:szCs w:val="19"/>
        </w:rPr>
        <w:t>Phone: 513-531-8675</w:t>
      </w:r>
    </w:p>
    <w:p w14:paraId="7F0DA05F" w14:textId="77777777" w:rsidR="00F4106D" w:rsidRPr="00F4106D" w:rsidRDefault="00F4106D" w:rsidP="00F4106D">
      <w:pPr>
        <w:pStyle w:val="Heading5"/>
        <w:spacing w:before="0"/>
        <w:contextualSpacing/>
        <w:rPr>
          <w:rFonts w:asciiTheme="minorHAnsi" w:hAnsiTheme="minorHAnsi"/>
          <w:bCs/>
          <w:iCs/>
          <w:color w:val="auto"/>
          <w:sz w:val="19"/>
          <w:szCs w:val="19"/>
        </w:rPr>
      </w:pPr>
    </w:p>
    <w:p w14:paraId="48CE6482" w14:textId="77777777" w:rsidR="00F4106D" w:rsidRPr="00F4106D" w:rsidRDefault="00F4106D" w:rsidP="00F4106D">
      <w:pPr>
        <w:pStyle w:val="Heading5"/>
        <w:spacing w:before="0"/>
        <w:contextualSpacing/>
        <w:rPr>
          <w:rFonts w:asciiTheme="minorHAnsi" w:hAnsiTheme="minorHAnsi"/>
          <w:bCs/>
          <w:iCs/>
          <w:color w:val="auto"/>
          <w:sz w:val="19"/>
          <w:szCs w:val="19"/>
        </w:rPr>
      </w:pPr>
      <w:r w:rsidRPr="00F4106D">
        <w:rPr>
          <w:rFonts w:asciiTheme="minorHAnsi" w:hAnsiTheme="minorHAnsi"/>
          <w:bCs/>
          <w:iCs/>
          <w:color w:val="auto"/>
          <w:sz w:val="19"/>
          <w:szCs w:val="19"/>
        </w:rPr>
        <w:t>Anderson Township</w:t>
      </w:r>
    </w:p>
    <w:p w14:paraId="30F29CC7" w14:textId="58E92AB5"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Vicky Earhart, </w:t>
      </w:r>
      <w:r w:rsidR="00AA06B5">
        <w:rPr>
          <w:sz w:val="19"/>
          <w:szCs w:val="19"/>
        </w:rPr>
        <w:t>Township Administrator</w:t>
      </w:r>
    </w:p>
    <w:p w14:paraId="6675580E"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r w:rsidRPr="00F4106D">
        <w:rPr>
          <w:sz w:val="19"/>
          <w:szCs w:val="19"/>
        </w:rPr>
        <w:t>Phone: 474-5560</w:t>
      </w:r>
      <w:r w:rsidRPr="00F4106D">
        <w:rPr>
          <w:sz w:val="19"/>
          <w:szCs w:val="19"/>
        </w:rPr>
        <w:tab/>
      </w:r>
    </w:p>
    <w:p w14:paraId="3EC00227" w14:textId="77777777" w:rsidR="00F4106D" w:rsidRPr="00F4106D" w:rsidRDefault="00F4106D" w:rsidP="00F4106D">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p>
    <w:p w14:paraId="671F6FAD" w14:textId="77777777" w:rsidR="00F4106D" w:rsidRPr="00F4106D" w:rsidRDefault="00F4106D" w:rsidP="00F4106D">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F4106D">
        <w:rPr>
          <w:rFonts w:asciiTheme="minorHAnsi" w:hAnsiTheme="minorHAnsi"/>
          <w:color w:val="auto"/>
          <w:sz w:val="19"/>
          <w:szCs w:val="19"/>
        </w:rPr>
        <w:t>City of Deer Park</w:t>
      </w:r>
    </w:p>
    <w:p w14:paraId="3C0C3410"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BJ Jetter, Safety Service Director</w:t>
      </w:r>
    </w:p>
    <w:p w14:paraId="232420B2" w14:textId="77777777" w:rsidR="00AA06B5"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Phone: 794-8860</w:t>
      </w:r>
    </w:p>
    <w:p w14:paraId="76D351C2"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25E0EFD"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Village of Evendale</w:t>
      </w:r>
    </w:p>
    <w:p w14:paraId="0D0F3746" w14:textId="2F6A288C"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Elmer,</w:t>
      </w:r>
      <w:r w:rsidR="00341495">
        <w:rPr>
          <w:sz w:val="19"/>
          <w:szCs w:val="19"/>
        </w:rPr>
        <w:t xml:space="preserve"> </w:t>
      </w:r>
      <w:r>
        <w:rPr>
          <w:sz w:val="19"/>
          <w:szCs w:val="19"/>
        </w:rPr>
        <w:t>Director of Administration</w:t>
      </w:r>
    </w:p>
    <w:p w14:paraId="7D881B2D" w14:textId="6987914B" w:rsidR="00AA06B5" w:rsidRPr="00AA06B5" w:rsidRDefault="00AA06B5" w:rsidP="00AA06B5">
      <w:pPr>
        <w:jc w:val="both"/>
        <w:rPr>
          <w:rFonts w:ascii="Calibri" w:eastAsia="Times New Roman" w:hAnsi="Calibri" w:cs="Calibri"/>
          <w:color w:val="000000"/>
        </w:rPr>
      </w:pPr>
      <w:r>
        <w:rPr>
          <w:sz w:val="19"/>
          <w:szCs w:val="19"/>
        </w:rPr>
        <w:t xml:space="preserve">Phone: </w:t>
      </w:r>
      <w:r w:rsidRPr="00AA06B5">
        <w:rPr>
          <w:rFonts w:ascii="Calibri" w:eastAsia="Times New Roman" w:hAnsi="Calibri" w:cs="Calibri"/>
          <w:color w:val="000000"/>
          <w:sz w:val="18"/>
          <w:szCs w:val="18"/>
        </w:rPr>
        <w:t>513-956-2666</w:t>
      </w:r>
    </w:p>
    <w:p w14:paraId="256D4194" w14:textId="23B3DEFE"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ab/>
      </w:r>
    </w:p>
    <w:p w14:paraId="6B798369"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Village of Fairfax</w:t>
      </w:r>
    </w:p>
    <w:p w14:paraId="2FB33946"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Jennifer Kaminer, Administrator</w:t>
      </w:r>
    </w:p>
    <w:p w14:paraId="39B2EC77" w14:textId="77777777" w:rsidR="001C2173"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Phone:  527-6503  </w:t>
      </w:r>
    </w:p>
    <w:p w14:paraId="7BBB70A8"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EBF2D79" w14:textId="77777777" w:rsidR="00AA06B5" w:rsidRDefault="00AA06B5" w:rsidP="001C2173">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60DDE360" w14:textId="467E84F3" w:rsidR="001C2173" w:rsidRDefault="001C2173" w:rsidP="001C2173">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Village of Golf Manor</w:t>
      </w:r>
    </w:p>
    <w:p w14:paraId="3B68CDF1" w14:textId="77777777" w:rsidR="001C2173" w:rsidRDefault="001C2173" w:rsidP="001C2173">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Ron Hirth, Village Administrator</w:t>
      </w:r>
    </w:p>
    <w:p w14:paraId="09A8FC16" w14:textId="3485884A" w:rsidR="00F4106D" w:rsidRPr="001C2173" w:rsidRDefault="001C2173" w:rsidP="001C2173">
      <w:pPr>
        <w:jc w:val="both"/>
        <w:rPr>
          <w:rFonts w:eastAsia="Times New Roman" w:cstheme="minorHAnsi"/>
          <w:color w:val="000000"/>
          <w:sz w:val="19"/>
          <w:szCs w:val="19"/>
        </w:rPr>
      </w:pPr>
      <w:r>
        <w:rPr>
          <w:sz w:val="19"/>
          <w:szCs w:val="19"/>
        </w:rPr>
        <w:t xml:space="preserve">Phone: </w:t>
      </w:r>
      <w:r w:rsidRPr="000834F1">
        <w:rPr>
          <w:rFonts w:eastAsia="Times New Roman" w:cstheme="minorHAnsi"/>
          <w:color w:val="000000"/>
          <w:sz w:val="19"/>
          <w:szCs w:val="19"/>
        </w:rPr>
        <w:t>531-7418</w:t>
      </w:r>
      <w:r w:rsidR="00F4106D" w:rsidRPr="00F4106D">
        <w:rPr>
          <w:sz w:val="19"/>
          <w:szCs w:val="19"/>
        </w:rPr>
        <w:tab/>
      </w:r>
    </w:p>
    <w:p w14:paraId="32DBA0AC"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EAFC7AB"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Village of Glendale</w:t>
      </w:r>
    </w:p>
    <w:p w14:paraId="288BB527" w14:textId="77777777" w:rsidR="00F4106D" w:rsidRPr="00F4106D" w:rsidRDefault="001471E8"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Lumsden</w:t>
      </w:r>
    </w:p>
    <w:p w14:paraId="12B15E54"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Phone: 771-7200  </w:t>
      </w:r>
      <w:r w:rsidRPr="00F4106D">
        <w:rPr>
          <w:sz w:val="19"/>
          <w:szCs w:val="19"/>
        </w:rPr>
        <w:tab/>
      </w:r>
    </w:p>
    <w:p w14:paraId="397C8918"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9A4299E"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Village of Indian Hill</w:t>
      </w:r>
    </w:p>
    <w:p w14:paraId="29DD92AD" w14:textId="1A6B964E"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Dina Min</w:t>
      </w:r>
      <w:r w:rsidR="00A5546B">
        <w:rPr>
          <w:sz w:val="19"/>
          <w:szCs w:val="19"/>
        </w:rPr>
        <w:t>n</w:t>
      </w:r>
      <w:r w:rsidRPr="00F4106D">
        <w:rPr>
          <w:sz w:val="19"/>
          <w:szCs w:val="19"/>
        </w:rPr>
        <w:t>eci, City Manager</w:t>
      </w:r>
    </w:p>
    <w:p w14:paraId="505BFD77" w14:textId="77777777" w:rsidR="001C2173"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 xml:space="preserve">Phone: 561-6500  </w:t>
      </w:r>
    </w:p>
    <w:p w14:paraId="2BBA57FC"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0C8FA77" w14:textId="55CBC5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Little Miami Joint Fire District,</w:t>
      </w:r>
    </w:p>
    <w:p w14:paraId="2020E43B" w14:textId="7B550750"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Jennifer Kaminer, Administrator</w:t>
      </w:r>
    </w:p>
    <w:p w14:paraId="5ADA5AA9" w14:textId="1E800871"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 xml:space="preserve">Phone: </w:t>
      </w:r>
      <w:r w:rsidRPr="00F4106D">
        <w:rPr>
          <w:sz w:val="19"/>
          <w:szCs w:val="19"/>
        </w:rPr>
        <w:t xml:space="preserve">527-6503  </w:t>
      </w:r>
    </w:p>
    <w:p w14:paraId="4668B0C6"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035FFF27"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City of Lebanon</w:t>
      </w:r>
    </w:p>
    <w:p w14:paraId="4805E7CE"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Scott Brunka, City Manager</w:t>
      </w:r>
    </w:p>
    <w:p w14:paraId="0F10A8A1" w14:textId="0D21F106" w:rsidR="00AA06B5" w:rsidRPr="00AA06B5" w:rsidRDefault="001C2173" w:rsidP="00AA06B5">
      <w:pPr>
        <w:jc w:val="both"/>
        <w:rPr>
          <w:rFonts w:ascii="Calibri" w:eastAsia="Times New Roman" w:hAnsi="Calibri" w:cs="Calibri"/>
          <w:color w:val="000000"/>
        </w:rPr>
      </w:pPr>
      <w:r>
        <w:rPr>
          <w:sz w:val="19"/>
          <w:szCs w:val="19"/>
        </w:rPr>
        <w:t xml:space="preserve">Phone: </w:t>
      </w:r>
      <w:r w:rsidR="00AA06B5" w:rsidRPr="00AA06B5">
        <w:rPr>
          <w:rFonts w:ascii="Calibri" w:eastAsia="Times New Roman" w:hAnsi="Calibri" w:cs="Calibri"/>
          <w:color w:val="000000"/>
          <w:sz w:val="18"/>
          <w:szCs w:val="18"/>
        </w:rPr>
        <w:t>(513) 228-3103</w:t>
      </w:r>
    </w:p>
    <w:p w14:paraId="1B34C3AE" w14:textId="6A28200F" w:rsidR="00F4106D" w:rsidRPr="00AA06B5"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F4106D">
        <w:rPr>
          <w:sz w:val="19"/>
          <w:szCs w:val="19"/>
        </w:rPr>
        <w:tab/>
      </w:r>
    </w:p>
    <w:p w14:paraId="4FB905F4"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F8DBACB"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243B8CF" w14:textId="08264766"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Village of Mariemont</w:t>
      </w:r>
    </w:p>
    <w:p w14:paraId="0B15CBCC" w14:textId="77777777" w:rsidR="00F4106D" w:rsidRPr="00F4106D" w:rsidRDefault="00962F08"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Bill Brown</w:t>
      </w:r>
      <w:r w:rsidR="00F4106D" w:rsidRPr="00F4106D">
        <w:rPr>
          <w:rFonts w:cs="Arial"/>
          <w:sz w:val="19"/>
          <w:szCs w:val="19"/>
        </w:rPr>
        <w:t>, Mayor</w:t>
      </w:r>
    </w:p>
    <w:p w14:paraId="5E38087B"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Phone: 513-271-3246</w:t>
      </w:r>
    </w:p>
    <w:p w14:paraId="26AA3971"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B6A66F6"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Milford</w:t>
      </w:r>
    </w:p>
    <w:p w14:paraId="6BFCCD12"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Michael Doss, City Manager</w:t>
      </w:r>
    </w:p>
    <w:p w14:paraId="0B088868" w14:textId="77777777" w:rsidR="00AA06B5"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831-4192  </w:t>
      </w:r>
    </w:p>
    <w:p w14:paraId="145F6D63"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D80CAD1"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City of Montgomery</w:t>
      </w:r>
    </w:p>
    <w:p w14:paraId="4043A8DC"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Brian Riblet, City Manager</w:t>
      </w:r>
    </w:p>
    <w:p w14:paraId="42DAF29D" w14:textId="649A3A77" w:rsidR="00AA06B5" w:rsidRPr="00AA06B5" w:rsidRDefault="00AA06B5" w:rsidP="00AA06B5">
      <w:pPr>
        <w:jc w:val="both"/>
        <w:rPr>
          <w:rFonts w:ascii="Calibri" w:eastAsia="Times New Roman" w:hAnsi="Calibri" w:cs="Calibri"/>
          <w:color w:val="000000"/>
        </w:rPr>
      </w:pPr>
      <w:r>
        <w:rPr>
          <w:rFonts w:cs="Arial"/>
          <w:sz w:val="19"/>
          <w:szCs w:val="19"/>
        </w:rPr>
        <w:t xml:space="preserve">Phone: </w:t>
      </w:r>
      <w:r w:rsidRPr="00AA06B5">
        <w:rPr>
          <w:rFonts w:ascii="Calibri" w:eastAsia="Times New Roman" w:hAnsi="Calibri" w:cs="Calibri"/>
          <w:color w:val="000000"/>
          <w:sz w:val="18"/>
          <w:szCs w:val="18"/>
        </w:rPr>
        <w:t>792-8319</w:t>
      </w:r>
    </w:p>
    <w:p w14:paraId="234FF315" w14:textId="3B43D410"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ab/>
      </w:r>
    </w:p>
    <w:p w14:paraId="4D2D42CC"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Mt. Healthy</w:t>
      </w:r>
    </w:p>
    <w:p w14:paraId="5C68619A" w14:textId="3A846909" w:rsidR="00F4106D" w:rsidRPr="00F4106D" w:rsidRDefault="00F2694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Cs/>
          <w:sz w:val="19"/>
          <w:szCs w:val="19"/>
        </w:rPr>
      </w:pPr>
      <w:r>
        <w:rPr>
          <w:rFonts w:cs="Arial"/>
          <w:bCs/>
          <w:sz w:val="19"/>
          <w:szCs w:val="19"/>
        </w:rPr>
        <w:t>Scott Bauer</w:t>
      </w:r>
      <w:r w:rsidR="00F4106D" w:rsidRPr="00F4106D">
        <w:rPr>
          <w:rFonts w:cs="Arial"/>
          <w:bCs/>
          <w:sz w:val="19"/>
          <w:szCs w:val="19"/>
        </w:rPr>
        <w:t>, City Manager</w:t>
      </w:r>
    </w:p>
    <w:p w14:paraId="4B641B40" w14:textId="77777777" w:rsidR="001C2173"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931-8840  </w:t>
      </w:r>
    </w:p>
    <w:p w14:paraId="0383122F"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C0DB1ED"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Village of Newtown</w:t>
      </w:r>
    </w:p>
    <w:p w14:paraId="0257C1AC" w14:textId="77777777" w:rsidR="001C2173" w:rsidRDefault="001C217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Mark Kobasuk, Mayor</w:t>
      </w:r>
    </w:p>
    <w:p w14:paraId="0CF52B9F" w14:textId="34973586" w:rsidR="001C2173" w:rsidRPr="001C2173" w:rsidRDefault="001C2173" w:rsidP="001C2173">
      <w:pPr>
        <w:jc w:val="both"/>
        <w:rPr>
          <w:rFonts w:ascii="Calibri" w:eastAsia="Times New Roman" w:hAnsi="Calibri" w:cs="Calibri"/>
          <w:color w:val="000000"/>
        </w:rPr>
      </w:pPr>
      <w:r>
        <w:rPr>
          <w:rFonts w:cs="Arial"/>
          <w:sz w:val="19"/>
          <w:szCs w:val="19"/>
        </w:rPr>
        <w:t xml:space="preserve">Phone: </w:t>
      </w:r>
      <w:r w:rsidRPr="001C2173">
        <w:rPr>
          <w:rFonts w:ascii="Calibri" w:eastAsia="Times New Roman" w:hAnsi="Calibri" w:cs="Calibri"/>
          <w:color w:val="000000"/>
          <w:sz w:val="18"/>
          <w:szCs w:val="18"/>
        </w:rPr>
        <w:t>513-561-7097</w:t>
      </w:r>
    </w:p>
    <w:p w14:paraId="2B753474" w14:textId="7EE0100A"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 </w:t>
      </w:r>
      <w:r w:rsidRPr="00F4106D">
        <w:rPr>
          <w:rFonts w:cs="Arial"/>
          <w:sz w:val="19"/>
          <w:szCs w:val="19"/>
        </w:rPr>
        <w:tab/>
        <w:t xml:space="preserve"> </w:t>
      </w:r>
    </w:p>
    <w:p w14:paraId="4A6A0202"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C3F1EC8" w14:textId="77777777" w:rsidR="00AA06B5" w:rsidRDefault="00AA06B5"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FDBE596" w14:textId="342B4D3E"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North College Hill</w:t>
      </w:r>
    </w:p>
    <w:p w14:paraId="120383B0" w14:textId="65AA0ADB" w:rsidR="00F4106D" w:rsidRPr="00F4106D" w:rsidRDefault="00F26943"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Jennifer Ekey</w:t>
      </w:r>
      <w:r w:rsidR="00F4106D" w:rsidRPr="00F4106D">
        <w:rPr>
          <w:rFonts w:cs="Arial"/>
          <w:sz w:val="19"/>
          <w:szCs w:val="19"/>
        </w:rPr>
        <w:t>, City Administrator</w:t>
      </w:r>
    </w:p>
    <w:p w14:paraId="2BDFA266" w14:textId="77777777" w:rsidR="00F4106D" w:rsidRPr="00F4106D" w:rsidRDefault="00F4106D" w:rsidP="00F410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521-7413  </w:t>
      </w:r>
      <w:r w:rsidRPr="00F4106D">
        <w:rPr>
          <w:rFonts w:cs="Arial"/>
          <w:sz w:val="19"/>
          <w:szCs w:val="19"/>
        </w:rPr>
        <w:tab/>
      </w:r>
    </w:p>
    <w:p w14:paraId="3D65E405"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08E959CE"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Pierce Township</w:t>
      </w:r>
    </w:p>
    <w:p w14:paraId="7B26D9F9" w14:textId="13259139" w:rsidR="00F4106D" w:rsidRPr="00F4106D" w:rsidRDefault="00F26943"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Tim Williams</w:t>
      </w:r>
      <w:r w:rsidR="00F4106D" w:rsidRPr="00F4106D">
        <w:rPr>
          <w:rFonts w:cs="Arial"/>
          <w:sz w:val="19"/>
          <w:szCs w:val="19"/>
        </w:rPr>
        <w:t xml:space="preserve">,  </w:t>
      </w:r>
      <w:r w:rsidR="00CA4C71">
        <w:rPr>
          <w:rFonts w:cs="Arial"/>
          <w:sz w:val="19"/>
          <w:szCs w:val="19"/>
        </w:rPr>
        <w:t>Township Administrator</w:t>
      </w:r>
    </w:p>
    <w:p w14:paraId="1C8510C2"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Phone: 752-6262</w:t>
      </w:r>
    </w:p>
    <w:p w14:paraId="37E09A26"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4AD1FE4" w14:textId="77777777" w:rsidR="00AA06B5" w:rsidRDefault="00AA06B5"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3021886" w14:textId="77777777" w:rsidR="00AA06B5" w:rsidRDefault="00AA06B5"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E867C12" w14:textId="60AD4A23"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Village of Silverton</w:t>
      </w:r>
    </w:p>
    <w:p w14:paraId="48529754" w14:textId="30F53D82" w:rsidR="00F4106D" w:rsidRPr="00F4106D" w:rsidRDefault="00F26943"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Jack Cameron</w:t>
      </w:r>
      <w:r w:rsidR="00F4106D" w:rsidRPr="00F4106D">
        <w:rPr>
          <w:rFonts w:cs="Arial"/>
          <w:sz w:val="19"/>
          <w:szCs w:val="19"/>
        </w:rPr>
        <w:t>, Village Manager</w:t>
      </w:r>
    </w:p>
    <w:p w14:paraId="238454B9"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936-6240   </w:t>
      </w:r>
      <w:r w:rsidRPr="00F4106D">
        <w:rPr>
          <w:rFonts w:cs="Arial"/>
          <w:sz w:val="19"/>
          <w:szCs w:val="19"/>
        </w:rPr>
        <w:tab/>
      </w:r>
    </w:p>
    <w:p w14:paraId="26B30391"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3C9C9AA8"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Springdale</w:t>
      </w:r>
    </w:p>
    <w:p w14:paraId="5EE5F5B9"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John Jones, City Administrator</w:t>
      </w:r>
    </w:p>
    <w:p w14:paraId="37109A1E"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 xml:space="preserve">Phone: 346-5700   </w:t>
      </w:r>
      <w:r w:rsidRPr="00F4106D">
        <w:rPr>
          <w:rFonts w:cs="Arial"/>
          <w:sz w:val="19"/>
          <w:szCs w:val="19"/>
        </w:rPr>
        <w:tab/>
      </w:r>
    </w:p>
    <w:p w14:paraId="12F5378F"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64612770"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City of Trotwood</w:t>
      </w:r>
    </w:p>
    <w:p w14:paraId="7E32E041"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Quincy Pope, City Manager</w:t>
      </w:r>
    </w:p>
    <w:p w14:paraId="2503F3FC" w14:textId="3273B787" w:rsidR="00AA06B5"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Phone: 937-854-7215</w:t>
      </w:r>
    </w:p>
    <w:p w14:paraId="73432138" w14:textId="77777777" w:rsidR="00AA06B5" w:rsidRDefault="00AA06B5"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08809ED" w14:textId="69A2C8F3"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Sycamore Township</w:t>
      </w:r>
    </w:p>
    <w:p w14:paraId="2DF1C8AA"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Beth Gunderson, HR Manager</w:t>
      </w:r>
    </w:p>
    <w:p w14:paraId="2FABF1DC" w14:textId="77777777" w:rsidR="00F4106D" w:rsidRPr="00F4106D" w:rsidRDefault="00F4106D"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F4106D">
        <w:rPr>
          <w:rFonts w:cs="Arial"/>
          <w:sz w:val="19"/>
          <w:szCs w:val="19"/>
        </w:rPr>
        <w:t>Phone: 792-7248</w:t>
      </w:r>
    </w:p>
    <w:p w14:paraId="34A44202" w14:textId="77777777" w:rsidR="00AA06B5" w:rsidRDefault="00AA06B5"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67EF765" w14:textId="77777777" w:rsidR="00AA06B5" w:rsidRDefault="00AA06B5" w:rsidP="00AA06B5">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Whitewater Township</w:t>
      </w:r>
    </w:p>
    <w:p w14:paraId="1FE59511" w14:textId="77777777" w:rsidR="00AA06B5" w:rsidRDefault="00AA06B5" w:rsidP="00AA06B5">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Peggy Westerfeld, Township Administrator</w:t>
      </w:r>
    </w:p>
    <w:p w14:paraId="45946991" w14:textId="77777777" w:rsidR="00AA06B5" w:rsidRDefault="00AA06B5" w:rsidP="00AA06B5">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AA06B5" w:rsidSect="001471E8">
          <w:type w:val="continuous"/>
          <w:pgSz w:w="12240" w:h="15840"/>
          <w:pgMar w:top="1440" w:right="1440" w:bottom="1440" w:left="1440" w:header="720" w:footer="720" w:gutter="0"/>
          <w:cols w:num="3" w:space="720"/>
          <w:docGrid w:linePitch="360"/>
        </w:sectPr>
      </w:pPr>
      <w:r>
        <w:rPr>
          <w:rFonts w:cs="Arial"/>
          <w:sz w:val="19"/>
          <w:szCs w:val="19"/>
        </w:rPr>
        <w:t>Phone: 513-367-5522</w:t>
      </w:r>
    </w:p>
    <w:p w14:paraId="726A3F10" w14:textId="77777777" w:rsidR="00AA06B5" w:rsidRDefault="00AA06B5" w:rsidP="00F410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sectPr w:rsidR="00AA06B5" w:rsidSect="00F4106D">
          <w:type w:val="continuous"/>
          <w:pgSz w:w="12240" w:h="15840"/>
          <w:pgMar w:top="1440" w:right="1440" w:bottom="1440" w:left="1440" w:header="720" w:footer="720" w:gutter="0"/>
          <w:cols w:num="3" w:space="720"/>
          <w:docGrid w:linePitch="360"/>
        </w:sectPr>
      </w:pPr>
    </w:p>
    <w:p w14:paraId="71024737" w14:textId="77777777" w:rsidR="00F4106D" w:rsidRDefault="00F4106D" w:rsidP="00B932AF">
      <w:pPr>
        <w:widowControl w:val="0"/>
        <w:tabs>
          <w:tab w:val="left" w:pos="144"/>
          <w:tab w:val="left" w:pos="720"/>
        </w:tabs>
        <w:autoSpaceDE w:val="0"/>
        <w:autoSpaceDN w:val="0"/>
        <w:adjustRightInd w:val="0"/>
        <w:contextualSpacing/>
        <w:sectPr w:rsidR="00F4106D" w:rsidSect="00B932AF">
          <w:type w:val="continuous"/>
          <w:pgSz w:w="12240" w:h="15840"/>
          <w:pgMar w:top="1440" w:right="1440" w:bottom="1440" w:left="1440" w:header="720" w:footer="720" w:gutter="0"/>
          <w:cols w:space="720"/>
          <w:docGrid w:linePitch="360"/>
        </w:sectPr>
      </w:pPr>
    </w:p>
    <w:p w14:paraId="7F72F34D" w14:textId="0958067D" w:rsidR="00B932AF" w:rsidRPr="001A626D" w:rsidRDefault="001A626D" w:rsidP="00F4106D">
      <w:pPr>
        <w:widowControl w:val="0"/>
        <w:tabs>
          <w:tab w:val="left" w:pos="144"/>
          <w:tab w:val="left" w:pos="720"/>
        </w:tabs>
        <w:autoSpaceDE w:val="0"/>
        <w:autoSpaceDN w:val="0"/>
        <w:adjustRightInd w:val="0"/>
        <w:contextualSpacing/>
        <w:jc w:val="center"/>
        <w:rPr>
          <w:b/>
        </w:rPr>
      </w:pPr>
      <w:r>
        <w:rPr>
          <w:b/>
        </w:rPr>
        <w:t>Vision</w:t>
      </w:r>
      <w:r w:rsidRPr="001A626D">
        <w:rPr>
          <w:b/>
        </w:rPr>
        <w:t xml:space="preserve"> Insurance (</w:t>
      </w:r>
      <w:r w:rsidR="00341495">
        <w:rPr>
          <w:b/>
        </w:rPr>
        <w:t>November, 2023</w:t>
      </w:r>
      <w:r w:rsidR="001471E8">
        <w:rPr>
          <w:b/>
        </w:rPr>
        <w:t>)</w:t>
      </w:r>
    </w:p>
    <w:p w14:paraId="77ECC795"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b/>
          <w:color w:val="FF0000"/>
          <w:sz w:val="19"/>
          <w:szCs w:val="19"/>
        </w:rPr>
      </w:pPr>
    </w:p>
    <w:p w14:paraId="51B18DA6" w14:textId="77777777" w:rsidR="001A626D" w:rsidRDefault="001A626D" w:rsidP="001A626D">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FF0000"/>
          <w:sz w:val="19"/>
          <w:szCs w:val="19"/>
        </w:rPr>
        <w:sectPr w:rsidR="001A626D" w:rsidSect="001A626D">
          <w:type w:val="continuous"/>
          <w:pgSz w:w="12240" w:h="15840"/>
          <w:pgMar w:top="1440" w:right="1440" w:bottom="1440" w:left="1440" w:header="720" w:footer="720" w:gutter="0"/>
          <w:cols w:space="720"/>
          <w:docGrid w:linePitch="360"/>
        </w:sectPr>
      </w:pPr>
    </w:p>
    <w:p w14:paraId="2393F026" w14:textId="77777777" w:rsidR="001A626D" w:rsidRPr="001A626D" w:rsidRDefault="001A626D" w:rsidP="001A626D">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1A626D">
        <w:rPr>
          <w:rFonts w:asciiTheme="minorHAnsi" w:hAnsiTheme="minorHAnsi"/>
          <w:color w:val="auto"/>
          <w:sz w:val="19"/>
          <w:szCs w:val="19"/>
        </w:rPr>
        <w:t>City of Bellbrook</w:t>
      </w:r>
    </w:p>
    <w:p w14:paraId="7D70A948" w14:textId="77777777" w:rsidR="001A626D" w:rsidRPr="001A626D" w:rsidRDefault="00962F08" w:rsidP="001A626D">
      <w:pPr>
        <w:rPr>
          <w:sz w:val="19"/>
          <w:szCs w:val="19"/>
        </w:rPr>
      </w:pPr>
      <w:r>
        <w:rPr>
          <w:sz w:val="19"/>
          <w:szCs w:val="19"/>
        </w:rPr>
        <w:t>Rob Schommer</w:t>
      </w:r>
      <w:r w:rsidR="001A626D" w:rsidRPr="001A626D">
        <w:rPr>
          <w:sz w:val="19"/>
          <w:szCs w:val="19"/>
        </w:rPr>
        <w:t>, City Manager</w:t>
      </w:r>
    </w:p>
    <w:p w14:paraId="661B3A4C" w14:textId="77777777" w:rsidR="001A626D" w:rsidRPr="001A626D" w:rsidRDefault="001A626D" w:rsidP="001A626D">
      <w:pPr>
        <w:rPr>
          <w:sz w:val="19"/>
          <w:szCs w:val="19"/>
        </w:rPr>
      </w:pPr>
      <w:r w:rsidRPr="001A626D">
        <w:rPr>
          <w:sz w:val="19"/>
          <w:szCs w:val="19"/>
        </w:rPr>
        <w:t>Phone: 937-848-4666</w:t>
      </w:r>
    </w:p>
    <w:p w14:paraId="3D985B4A"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18F2EC05"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Village of Fairfax</w:t>
      </w:r>
    </w:p>
    <w:p w14:paraId="3A552FE4"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Jennifer Kaminer, Administrator</w:t>
      </w:r>
    </w:p>
    <w:p w14:paraId="711B20E1"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 xml:space="preserve">Phone:  527-6503  </w:t>
      </w:r>
      <w:r w:rsidRPr="001A626D">
        <w:rPr>
          <w:sz w:val="19"/>
          <w:szCs w:val="19"/>
        </w:rPr>
        <w:tab/>
      </w:r>
    </w:p>
    <w:p w14:paraId="38C95CE3"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1FFD41C4"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Village of Glendale</w:t>
      </w:r>
    </w:p>
    <w:p w14:paraId="51D0B2C0" w14:textId="77777777" w:rsidR="001A626D" w:rsidRPr="001A626D" w:rsidRDefault="001471E8"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David Lumsden</w:t>
      </w:r>
      <w:r w:rsidR="001A626D" w:rsidRPr="001A626D">
        <w:rPr>
          <w:sz w:val="19"/>
          <w:szCs w:val="19"/>
        </w:rPr>
        <w:t>, Village Administrator</w:t>
      </w:r>
    </w:p>
    <w:p w14:paraId="4E665294"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 xml:space="preserve">Phone: 771-7200  </w:t>
      </w:r>
      <w:r w:rsidRPr="001A626D">
        <w:rPr>
          <w:sz w:val="19"/>
          <w:szCs w:val="19"/>
        </w:rPr>
        <w:tab/>
      </w:r>
    </w:p>
    <w:p w14:paraId="467AE802"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423724F"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Village of Indian Hill</w:t>
      </w:r>
    </w:p>
    <w:p w14:paraId="0EE53BE2"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Dina Minneci, City Manager</w:t>
      </w:r>
    </w:p>
    <w:p w14:paraId="0B371842"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 xml:space="preserve">Phone: 561-6500  </w:t>
      </w:r>
      <w:r w:rsidRPr="001A626D">
        <w:rPr>
          <w:sz w:val="19"/>
          <w:szCs w:val="19"/>
        </w:rPr>
        <w:tab/>
      </w:r>
    </w:p>
    <w:p w14:paraId="5BAA5692"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30C7FA87"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City of Loveland</w:t>
      </w:r>
    </w:p>
    <w:p w14:paraId="02E2DE92"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David Kennedy, City Manager</w:t>
      </w:r>
    </w:p>
    <w:p w14:paraId="54812C21"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1A626D">
        <w:rPr>
          <w:sz w:val="19"/>
          <w:szCs w:val="19"/>
        </w:rPr>
        <w:t xml:space="preserve">Phone: 683-0150  </w:t>
      </w:r>
      <w:r w:rsidRPr="001A626D">
        <w:rPr>
          <w:sz w:val="19"/>
          <w:szCs w:val="19"/>
        </w:rPr>
        <w:tab/>
      </w:r>
    </w:p>
    <w:p w14:paraId="7A86C474"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F2B9E83"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sz w:val="19"/>
          <w:szCs w:val="19"/>
        </w:rPr>
        <w:t>City of Milford</w:t>
      </w:r>
    </w:p>
    <w:p w14:paraId="676CD18B"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sz w:val="19"/>
          <w:szCs w:val="19"/>
        </w:rPr>
        <w:t>Michael Doss, City Manager</w:t>
      </w:r>
    </w:p>
    <w:p w14:paraId="54AFA60D"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sz w:val="19"/>
          <w:szCs w:val="19"/>
        </w:rPr>
        <w:t xml:space="preserve">Phone: 831-4192  </w:t>
      </w:r>
      <w:r w:rsidRPr="001A626D">
        <w:rPr>
          <w:rFonts w:cs="Arial"/>
          <w:sz w:val="19"/>
          <w:szCs w:val="19"/>
        </w:rPr>
        <w:tab/>
      </w:r>
    </w:p>
    <w:p w14:paraId="7182116B"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5E327C4"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sz w:val="19"/>
          <w:szCs w:val="19"/>
        </w:rPr>
        <w:t>City of North College Hill</w:t>
      </w:r>
    </w:p>
    <w:p w14:paraId="16794147" w14:textId="23EDE8D0" w:rsidR="001A626D" w:rsidRPr="001A626D" w:rsidRDefault="00F26943"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Jennifer Ekey</w:t>
      </w:r>
      <w:r w:rsidR="001A626D" w:rsidRPr="001A626D">
        <w:rPr>
          <w:rFonts w:cs="Arial"/>
          <w:sz w:val="19"/>
          <w:szCs w:val="19"/>
        </w:rPr>
        <w:t>, City Administrator</w:t>
      </w:r>
    </w:p>
    <w:p w14:paraId="44CA07AD" w14:textId="77777777" w:rsidR="001A626D" w:rsidRPr="001A626D" w:rsidRDefault="001A626D" w:rsidP="001A626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sz w:val="19"/>
          <w:szCs w:val="19"/>
        </w:rPr>
        <w:t xml:space="preserve">Phone: 521-7413  </w:t>
      </w:r>
      <w:r w:rsidRPr="001A626D">
        <w:rPr>
          <w:rFonts w:cs="Arial"/>
          <w:sz w:val="19"/>
          <w:szCs w:val="19"/>
        </w:rPr>
        <w:tab/>
      </w:r>
    </w:p>
    <w:p w14:paraId="15954B3F" w14:textId="77777777" w:rsidR="001A626D" w:rsidRPr="001A626D" w:rsidRDefault="001A626D" w:rsidP="001A62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B7469BC" w14:textId="77777777" w:rsidR="001A626D" w:rsidRPr="001A626D" w:rsidRDefault="001A626D" w:rsidP="001A62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sz w:val="19"/>
          <w:szCs w:val="19"/>
        </w:rPr>
        <w:t>Village of Silverton</w:t>
      </w:r>
    </w:p>
    <w:p w14:paraId="5C090D77" w14:textId="600F0652" w:rsidR="001A626D" w:rsidRPr="001A626D" w:rsidRDefault="00F26943" w:rsidP="001A62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Jack Cameron</w:t>
      </w:r>
      <w:r w:rsidR="001A626D" w:rsidRPr="001A626D">
        <w:rPr>
          <w:rFonts w:cs="Arial"/>
          <w:sz w:val="19"/>
          <w:szCs w:val="19"/>
        </w:rPr>
        <w:t>, Village Manager</w:t>
      </w:r>
    </w:p>
    <w:p w14:paraId="62566299" w14:textId="77777777" w:rsidR="001A626D" w:rsidRDefault="000834F1" w:rsidP="00CA4C71">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rPr>
          <w:rFonts w:cs="Arial"/>
          <w:sz w:val="19"/>
          <w:szCs w:val="19"/>
        </w:rPr>
        <w:sectPr w:rsidR="001A626D" w:rsidSect="001A626D">
          <w:type w:val="continuous"/>
          <w:pgSz w:w="12240" w:h="15840"/>
          <w:pgMar w:top="1440" w:right="1440" w:bottom="1440" w:left="1440" w:header="720" w:footer="720" w:gutter="0"/>
          <w:cols w:num="2" w:space="720"/>
          <w:docGrid w:linePitch="360"/>
        </w:sectPr>
      </w:pPr>
      <w:r>
        <w:rPr>
          <w:rFonts w:cs="Arial"/>
          <w:sz w:val="19"/>
          <w:szCs w:val="19"/>
        </w:rPr>
        <w:t>Phone</w:t>
      </w:r>
      <w:r w:rsidR="00B47F11">
        <w:rPr>
          <w:rFonts w:cs="Arial"/>
          <w:sz w:val="19"/>
          <w:szCs w:val="19"/>
        </w:rPr>
        <w:t>:</w:t>
      </w:r>
      <w:r w:rsidR="00CA4C71">
        <w:rPr>
          <w:rFonts w:cs="Arial"/>
          <w:sz w:val="19"/>
          <w:szCs w:val="19"/>
        </w:rPr>
        <w:t xml:space="preserve"> </w:t>
      </w:r>
      <w:r w:rsidR="001A626D" w:rsidRPr="001A626D">
        <w:rPr>
          <w:rFonts w:cs="Arial"/>
          <w:sz w:val="19"/>
          <w:szCs w:val="19"/>
        </w:rPr>
        <w:t xml:space="preserve">936-6240  </w:t>
      </w:r>
    </w:p>
    <w:p w14:paraId="271175A7" w14:textId="77777777" w:rsidR="001A626D" w:rsidRPr="00A25410" w:rsidRDefault="001A626D" w:rsidP="001A62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1A626D">
        <w:rPr>
          <w:rFonts w:cs="Arial"/>
          <w:color w:val="FF0000"/>
          <w:sz w:val="19"/>
          <w:szCs w:val="19"/>
        </w:rPr>
        <w:t xml:space="preserve"> </w:t>
      </w:r>
      <w:r w:rsidRPr="00A25410">
        <w:rPr>
          <w:rFonts w:cs="Arial"/>
          <w:sz w:val="19"/>
          <w:szCs w:val="19"/>
        </w:rPr>
        <w:tab/>
      </w:r>
    </w:p>
    <w:p w14:paraId="63DB5AFD" w14:textId="77777777" w:rsidR="001A626D" w:rsidRPr="00A25410" w:rsidRDefault="001A626D" w:rsidP="001A626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13E7526" w14:textId="77777777" w:rsidR="001A626D" w:rsidRDefault="001A626D" w:rsidP="00F4106D">
      <w:pPr>
        <w:widowControl w:val="0"/>
        <w:tabs>
          <w:tab w:val="left" w:pos="144"/>
          <w:tab w:val="left" w:pos="720"/>
        </w:tabs>
        <w:autoSpaceDE w:val="0"/>
        <w:autoSpaceDN w:val="0"/>
        <w:adjustRightInd w:val="0"/>
        <w:contextualSpacing/>
        <w:jc w:val="center"/>
      </w:pPr>
    </w:p>
    <w:p w14:paraId="04211976" w14:textId="77777777" w:rsidR="00B932AF" w:rsidRDefault="00B932AF" w:rsidP="00B932AF">
      <w:pPr>
        <w:widowControl w:val="0"/>
        <w:tabs>
          <w:tab w:val="left" w:pos="144"/>
          <w:tab w:val="left" w:pos="720"/>
        </w:tabs>
        <w:autoSpaceDE w:val="0"/>
        <w:autoSpaceDN w:val="0"/>
        <w:adjustRightInd w:val="0"/>
        <w:contextualSpacing/>
      </w:pPr>
    </w:p>
    <w:p w14:paraId="04DA71A7" w14:textId="77777777" w:rsidR="00B932AF" w:rsidRDefault="00B932AF" w:rsidP="00B932AF">
      <w:pPr>
        <w:widowControl w:val="0"/>
        <w:tabs>
          <w:tab w:val="left" w:pos="144"/>
          <w:tab w:val="left" w:pos="720"/>
        </w:tabs>
        <w:autoSpaceDE w:val="0"/>
        <w:autoSpaceDN w:val="0"/>
        <w:adjustRightInd w:val="0"/>
        <w:contextualSpacing/>
      </w:pPr>
    </w:p>
    <w:p w14:paraId="4B46C678" w14:textId="77777777" w:rsidR="001A626D" w:rsidRDefault="001A626D" w:rsidP="00B932AF">
      <w:pPr>
        <w:widowControl w:val="0"/>
        <w:tabs>
          <w:tab w:val="left" w:pos="144"/>
          <w:tab w:val="left" w:pos="720"/>
        </w:tabs>
        <w:autoSpaceDE w:val="0"/>
        <w:autoSpaceDN w:val="0"/>
        <w:adjustRightInd w:val="0"/>
        <w:contextualSpacing/>
      </w:pPr>
    </w:p>
    <w:p w14:paraId="7538C946" w14:textId="77777777" w:rsidR="001A626D" w:rsidRDefault="001A626D" w:rsidP="00B932AF">
      <w:pPr>
        <w:widowControl w:val="0"/>
        <w:tabs>
          <w:tab w:val="left" w:pos="144"/>
          <w:tab w:val="left" w:pos="720"/>
        </w:tabs>
        <w:autoSpaceDE w:val="0"/>
        <w:autoSpaceDN w:val="0"/>
        <w:adjustRightInd w:val="0"/>
        <w:contextualSpacing/>
      </w:pPr>
    </w:p>
    <w:p w14:paraId="1E8E80E9" w14:textId="77777777" w:rsidR="001A626D" w:rsidRDefault="001A626D" w:rsidP="00B932AF">
      <w:pPr>
        <w:widowControl w:val="0"/>
        <w:tabs>
          <w:tab w:val="left" w:pos="144"/>
          <w:tab w:val="left" w:pos="720"/>
        </w:tabs>
        <w:autoSpaceDE w:val="0"/>
        <w:autoSpaceDN w:val="0"/>
        <w:adjustRightInd w:val="0"/>
        <w:contextualSpacing/>
      </w:pPr>
    </w:p>
    <w:p w14:paraId="5BF4357F" w14:textId="77777777" w:rsidR="001A626D" w:rsidRDefault="001A626D" w:rsidP="00B932AF">
      <w:pPr>
        <w:widowControl w:val="0"/>
        <w:tabs>
          <w:tab w:val="left" w:pos="144"/>
          <w:tab w:val="left" w:pos="720"/>
        </w:tabs>
        <w:autoSpaceDE w:val="0"/>
        <w:autoSpaceDN w:val="0"/>
        <w:adjustRightInd w:val="0"/>
        <w:contextualSpacing/>
      </w:pPr>
    </w:p>
    <w:p w14:paraId="42B53496" w14:textId="77777777" w:rsidR="001A626D" w:rsidRDefault="001A626D" w:rsidP="00B932AF">
      <w:pPr>
        <w:widowControl w:val="0"/>
        <w:tabs>
          <w:tab w:val="left" w:pos="144"/>
          <w:tab w:val="left" w:pos="720"/>
        </w:tabs>
        <w:autoSpaceDE w:val="0"/>
        <w:autoSpaceDN w:val="0"/>
        <w:adjustRightInd w:val="0"/>
        <w:contextualSpacing/>
      </w:pPr>
    </w:p>
    <w:p w14:paraId="3CAF241A" w14:textId="77777777" w:rsidR="001A626D" w:rsidRDefault="001A626D" w:rsidP="00B932AF">
      <w:pPr>
        <w:widowControl w:val="0"/>
        <w:tabs>
          <w:tab w:val="left" w:pos="144"/>
          <w:tab w:val="left" w:pos="720"/>
        </w:tabs>
        <w:autoSpaceDE w:val="0"/>
        <w:autoSpaceDN w:val="0"/>
        <w:adjustRightInd w:val="0"/>
        <w:contextualSpacing/>
      </w:pPr>
    </w:p>
    <w:p w14:paraId="2608C978" w14:textId="77777777" w:rsidR="001A626D" w:rsidRDefault="001A626D" w:rsidP="00B932AF">
      <w:pPr>
        <w:widowControl w:val="0"/>
        <w:tabs>
          <w:tab w:val="left" w:pos="144"/>
          <w:tab w:val="left" w:pos="720"/>
        </w:tabs>
        <w:autoSpaceDE w:val="0"/>
        <w:autoSpaceDN w:val="0"/>
        <w:adjustRightInd w:val="0"/>
        <w:contextualSpacing/>
      </w:pPr>
    </w:p>
    <w:p w14:paraId="3A25DA22" w14:textId="77777777" w:rsidR="001A626D" w:rsidRDefault="001A626D" w:rsidP="00B932AF">
      <w:pPr>
        <w:widowControl w:val="0"/>
        <w:tabs>
          <w:tab w:val="left" w:pos="144"/>
          <w:tab w:val="left" w:pos="720"/>
        </w:tabs>
        <w:autoSpaceDE w:val="0"/>
        <w:autoSpaceDN w:val="0"/>
        <w:adjustRightInd w:val="0"/>
        <w:contextualSpacing/>
      </w:pPr>
    </w:p>
    <w:p w14:paraId="592E2683" w14:textId="77777777" w:rsidR="001A626D" w:rsidRDefault="001A626D" w:rsidP="00B932AF">
      <w:pPr>
        <w:widowControl w:val="0"/>
        <w:tabs>
          <w:tab w:val="left" w:pos="144"/>
          <w:tab w:val="left" w:pos="720"/>
        </w:tabs>
        <w:autoSpaceDE w:val="0"/>
        <w:autoSpaceDN w:val="0"/>
        <w:adjustRightInd w:val="0"/>
        <w:contextualSpacing/>
      </w:pPr>
    </w:p>
    <w:p w14:paraId="5A885976" w14:textId="77777777" w:rsidR="001A626D" w:rsidRDefault="001A626D" w:rsidP="00B932AF">
      <w:pPr>
        <w:widowControl w:val="0"/>
        <w:tabs>
          <w:tab w:val="left" w:pos="144"/>
          <w:tab w:val="left" w:pos="720"/>
        </w:tabs>
        <w:autoSpaceDE w:val="0"/>
        <w:autoSpaceDN w:val="0"/>
        <w:adjustRightInd w:val="0"/>
        <w:contextualSpacing/>
      </w:pPr>
    </w:p>
    <w:p w14:paraId="3BDCF6F5" w14:textId="77777777" w:rsidR="001A626D" w:rsidRDefault="001A626D" w:rsidP="00B932AF">
      <w:pPr>
        <w:widowControl w:val="0"/>
        <w:tabs>
          <w:tab w:val="left" w:pos="144"/>
          <w:tab w:val="left" w:pos="720"/>
        </w:tabs>
        <w:autoSpaceDE w:val="0"/>
        <w:autoSpaceDN w:val="0"/>
        <w:adjustRightInd w:val="0"/>
        <w:contextualSpacing/>
      </w:pPr>
    </w:p>
    <w:p w14:paraId="26FAEED8" w14:textId="77777777" w:rsidR="001A626D" w:rsidRDefault="001A626D" w:rsidP="00B932AF">
      <w:pPr>
        <w:widowControl w:val="0"/>
        <w:tabs>
          <w:tab w:val="left" w:pos="144"/>
          <w:tab w:val="left" w:pos="720"/>
        </w:tabs>
        <w:autoSpaceDE w:val="0"/>
        <w:autoSpaceDN w:val="0"/>
        <w:adjustRightInd w:val="0"/>
        <w:contextualSpacing/>
      </w:pPr>
    </w:p>
    <w:p w14:paraId="519BFD80" w14:textId="77777777" w:rsidR="00B932AF" w:rsidRDefault="00B932AF" w:rsidP="00B932AF">
      <w:pPr>
        <w:widowControl w:val="0"/>
        <w:tabs>
          <w:tab w:val="left" w:pos="144"/>
          <w:tab w:val="left" w:pos="720"/>
        </w:tabs>
        <w:autoSpaceDE w:val="0"/>
        <w:autoSpaceDN w:val="0"/>
        <w:adjustRightInd w:val="0"/>
        <w:contextualSpacing/>
      </w:pPr>
    </w:p>
    <w:p w14:paraId="6F6F5FFE" w14:textId="77777777" w:rsidR="00341495" w:rsidRDefault="00341495" w:rsidP="00B932AF">
      <w:pPr>
        <w:widowControl w:val="0"/>
        <w:tabs>
          <w:tab w:val="left" w:pos="144"/>
          <w:tab w:val="left" w:pos="720"/>
        </w:tabs>
        <w:autoSpaceDE w:val="0"/>
        <w:autoSpaceDN w:val="0"/>
        <w:adjustRightInd w:val="0"/>
        <w:contextualSpacing/>
      </w:pPr>
    </w:p>
    <w:p w14:paraId="277E59A4" w14:textId="77777777" w:rsidR="00341495" w:rsidRPr="00B932AF" w:rsidRDefault="00341495" w:rsidP="00B932AF">
      <w:pPr>
        <w:widowControl w:val="0"/>
        <w:tabs>
          <w:tab w:val="left" w:pos="144"/>
          <w:tab w:val="left" w:pos="720"/>
        </w:tabs>
        <w:autoSpaceDE w:val="0"/>
        <w:autoSpaceDN w:val="0"/>
        <w:adjustRightInd w:val="0"/>
        <w:contextualSpacing/>
      </w:pPr>
    </w:p>
    <w:p w14:paraId="68590B30" w14:textId="77777777" w:rsidR="000A2C48" w:rsidRPr="00A02D94" w:rsidRDefault="000A2C48" w:rsidP="00536B03">
      <w:pPr>
        <w:pStyle w:val="Heading1"/>
      </w:pPr>
      <w:r w:rsidRPr="00A02D94">
        <w:t xml:space="preserve">Center for Local Government </w:t>
      </w:r>
      <w:r>
        <w:t>Southwest Ohio Regional Refuse (SWORRE) Consortium</w:t>
      </w:r>
    </w:p>
    <w:p w14:paraId="3B0F1BA9" w14:textId="77777777" w:rsidR="000A2C48" w:rsidRPr="00A02D94" w:rsidRDefault="000A2C48" w:rsidP="000A2C48">
      <w:pPr>
        <w:contextualSpacing/>
        <w:jc w:val="center"/>
      </w:pPr>
    </w:p>
    <w:p w14:paraId="4DA4F976" w14:textId="4D26A3FC" w:rsidR="000A2C48" w:rsidRDefault="000A2C48" w:rsidP="000A2C48">
      <w:pPr>
        <w:pStyle w:val="NormalWeb"/>
        <w:shd w:val="clear" w:color="auto" w:fill="FFFFFF"/>
        <w:contextualSpacing/>
        <w:rPr>
          <w:rFonts w:ascii="Calibri" w:hAnsi="Calibri" w:cs="Calibri"/>
          <w:color w:val="000000"/>
          <w:sz w:val="22"/>
          <w:szCs w:val="22"/>
        </w:rPr>
      </w:pPr>
      <w:r>
        <w:rPr>
          <w:rFonts w:ascii="Calibri" w:hAnsi="Calibri" w:cs="Calibri"/>
          <w:color w:val="000000"/>
          <w:sz w:val="22"/>
          <w:szCs w:val="22"/>
        </w:rPr>
        <w:t>The Southwest Ohio Regional Refuse Consortium (SWORRE) was formed in 2010 in an effort to leverage better solid waste and recycling collection contracts though group bidding.  Since the initial 2010 group, two additional SWORRE consortia have formed.</w:t>
      </w:r>
      <w:r w:rsidRPr="00A02D94">
        <w:rPr>
          <w:rFonts w:ascii="Calibri" w:hAnsi="Calibri" w:cs="Calibri"/>
          <w:color w:val="000000"/>
          <w:sz w:val="22"/>
          <w:szCs w:val="22"/>
        </w:rPr>
        <w:t xml:space="preserve"> </w:t>
      </w:r>
      <w:r>
        <w:rPr>
          <w:rFonts w:ascii="Calibri" w:hAnsi="Calibri" w:cs="Calibri"/>
          <w:color w:val="000000"/>
          <w:sz w:val="22"/>
          <w:szCs w:val="22"/>
        </w:rPr>
        <w:t xml:space="preserve"> Currently, SWORRE Group 1’s contract runs from </w:t>
      </w:r>
      <w:r w:rsidR="00992081">
        <w:rPr>
          <w:rFonts w:ascii="Calibri" w:hAnsi="Calibri" w:cs="Calibri"/>
          <w:color w:val="000000"/>
          <w:sz w:val="22"/>
          <w:szCs w:val="22"/>
        </w:rPr>
        <w:t>2020—2024 or 2026, dependent upon extensions.</w:t>
      </w:r>
      <w:r>
        <w:rPr>
          <w:rFonts w:ascii="Calibri" w:hAnsi="Calibri" w:cs="Calibri"/>
          <w:color w:val="000000"/>
          <w:sz w:val="22"/>
          <w:szCs w:val="22"/>
        </w:rPr>
        <w:t xml:space="preserve">  SWORRE Group 2 and 3’s contract runs from 2</w:t>
      </w:r>
      <w:r w:rsidR="00992081">
        <w:rPr>
          <w:rFonts w:ascii="Calibri" w:hAnsi="Calibri" w:cs="Calibri"/>
          <w:color w:val="000000"/>
          <w:sz w:val="22"/>
          <w:szCs w:val="22"/>
        </w:rPr>
        <w:t xml:space="preserve">022 </w:t>
      </w:r>
      <w:r>
        <w:rPr>
          <w:rFonts w:ascii="Calibri" w:hAnsi="Calibri" w:cs="Calibri"/>
          <w:color w:val="000000"/>
          <w:sz w:val="22"/>
          <w:szCs w:val="22"/>
        </w:rPr>
        <w:t>until 202</w:t>
      </w:r>
      <w:r w:rsidR="00992081">
        <w:rPr>
          <w:rFonts w:ascii="Calibri" w:hAnsi="Calibri" w:cs="Calibri"/>
          <w:color w:val="000000"/>
          <w:sz w:val="22"/>
          <w:szCs w:val="22"/>
        </w:rPr>
        <w:t>6</w:t>
      </w:r>
      <w:r>
        <w:rPr>
          <w:rFonts w:ascii="Calibri" w:hAnsi="Calibri" w:cs="Calibri"/>
          <w:color w:val="000000"/>
          <w:sz w:val="22"/>
          <w:szCs w:val="22"/>
        </w:rPr>
        <w:t xml:space="preserve"> or 202</w:t>
      </w:r>
      <w:r w:rsidR="00992081">
        <w:rPr>
          <w:rFonts w:ascii="Calibri" w:hAnsi="Calibri" w:cs="Calibri"/>
          <w:color w:val="000000"/>
          <w:sz w:val="22"/>
          <w:szCs w:val="22"/>
        </w:rPr>
        <w:t>8</w:t>
      </w:r>
      <w:r>
        <w:rPr>
          <w:rFonts w:ascii="Calibri" w:hAnsi="Calibri" w:cs="Calibri"/>
          <w:color w:val="000000"/>
          <w:sz w:val="22"/>
          <w:szCs w:val="22"/>
        </w:rPr>
        <w:t>.</w:t>
      </w:r>
    </w:p>
    <w:p w14:paraId="4D030041" w14:textId="77777777" w:rsidR="000A2C48" w:rsidRPr="00A02D94" w:rsidRDefault="000A2C48" w:rsidP="000A2C48">
      <w:pPr>
        <w:pStyle w:val="NormalWeb"/>
        <w:shd w:val="clear" w:color="auto" w:fill="FFFFFF"/>
        <w:contextualSpacing/>
        <w:rPr>
          <w:rFonts w:ascii="Calibri" w:hAnsi="Calibri" w:cs="Calibri"/>
          <w:color w:val="333333"/>
          <w:sz w:val="22"/>
          <w:szCs w:val="22"/>
        </w:rPr>
      </w:pPr>
    </w:p>
    <w:p w14:paraId="072D9608" w14:textId="08A78751" w:rsidR="0010311D" w:rsidRDefault="000A2C48"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sectPr w:rsidR="0010311D" w:rsidSect="00B932AF">
          <w:type w:val="continuous"/>
          <w:pgSz w:w="12240" w:h="15840"/>
          <w:pgMar w:top="1440" w:right="1440" w:bottom="1440" w:left="1440" w:header="720" w:footer="720" w:gutter="0"/>
          <w:cols w:space="720"/>
          <w:docGrid w:linePitch="360"/>
        </w:sectPr>
      </w:pPr>
      <w:r w:rsidRPr="007D748A">
        <w:rPr>
          <w:b/>
        </w:rPr>
        <w:t xml:space="preserve">Participating Jurisdictions </w:t>
      </w:r>
      <w:r w:rsidR="00811822">
        <w:rPr>
          <w:b/>
        </w:rPr>
        <w:t>(</w:t>
      </w:r>
      <w:r w:rsidR="00992081">
        <w:rPr>
          <w:b/>
        </w:rPr>
        <w:t>November, 2023</w:t>
      </w:r>
      <w:r w:rsidR="00811822">
        <w:rPr>
          <w:b/>
        </w:rPr>
        <w:t>)</w:t>
      </w:r>
    </w:p>
    <w:p w14:paraId="7AE17144" w14:textId="77777777" w:rsid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p>
    <w:p w14:paraId="35C33F08" w14:textId="77777777" w:rsidR="0010311D" w:rsidRDefault="0010311D"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
        </w:rPr>
        <w:sectPr w:rsidR="0010311D" w:rsidSect="007A33D1">
          <w:type w:val="continuous"/>
          <w:pgSz w:w="12240" w:h="15840"/>
          <w:pgMar w:top="1440" w:right="1440" w:bottom="1440" w:left="1440" w:header="720" w:footer="720" w:gutter="0"/>
          <w:cols w:space="720"/>
          <w:docGrid w:linePitch="360"/>
        </w:sectPr>
      </w:pPr>
    </w:p>
    <w:p w14:paraId="1E55DD2A" w14:textId="77777777" w:rsid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
        </w:rPr>
      </w:pPr>
      <w:r>
        <w:rPr>
          <w:b/>
        </w:rPr>
        <w:t>Group 1</w:t>
      </w:r>
    </w:p>
    <w:p w14:paraId="5F126421" w14:textId="77777777" w:rsid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
        </w:rPr>
      </w:pPr>
    </w:p>
    <w:p w14:paraId="5F9837F4" w14:textId="77777777" w:rsidR="0010311D" w:rsidRPr="00A02D94" w:rsidRDefault="0010311D"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Village of Fairfax</w:t>
      </w:r>
    </w:p>
    <w:p w14:paraId="6DA7700B" w14:textId="77777777" w:rsidR="0010311D" w:rsidRPr="00A02D94" w:rsidRDefault="0010311D"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Jennifer Kaminer, Administrator</w:t>
      </w:r>
    </w:p>
    <w:p w14:paraId="4B823F1F" w14:textId="77777777" w:rsidR="0010311D" w:rsidRPr="000A2C48" w:rsidRDefault="0010311D" w:rsidP="0010311D">
      <w:pPr>
        <w:pStyle w:val="Heading5"/>
        <w:spacing w:before="0"/>
        <w:contextualSpacing/>
        <w:rPr>
          <w:rFonts w:asciiTheme="minorHAnsi" w:hAnsiTheme="minorHAnsi" w:cstheme="minorHAnsi"/>
          <w:b/>
          <w:bCs/>
          <w:iCs/>
          <w:color w:val="auto"/>
          <w:sz w:val="19"/>
          <w:szCs w:val="19"/>
        </w:rPr>
      </w:pPr>
      <w:r w:rsidRPr="000A2C48">
        <w:rPr>
          <w:rFonts w:asciiTheme="minorHAnsi" w:hAnsiTheme="minorHAnsi" w:cstheme="minorHAnsi"/>
          <w:color w:val="auto"/>
          <w:sz w:val="19"/>
          <w:szCs w:val="19"/>
        </w:rPr>
        <w:t xml:space="preserve">Phone:  527-6503  </w:t>
      </w:r>
    </w:p>
    <w:p w14:paraId="5EBC5C1B" w14:textId="77777777" w:rsidR="0010311D" w:rsidRDefault="0010311D"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B265B76" w14:textId="77777777" w:rsidR="0010311D" w:rsidRDefault="0010311D" w:rsidP="0010311D">
      <w:pPr>
        <w:rPr>
          <w:sz w:val="19"/>
          <w:szCs w:val="19"/>
        </w:rPr>
      </w:pPr>
      <w:r>
        <w:rPr>
          <w:sz w:val="19"/>
          <w:szCs w:val="19"/>
        </w:rPr>
        <w:t>Village of Greenhills</w:t>
      </w:r>
    </w:p>
    <w:p w14:paraId="098FAE0A" w14:textId="77777777" w:rsidR="0010311D" w:rsidRDefault="0010311D" w:rsidP="0010311D">
      <w:pPr>
        <w:rPr>
          <w:sz w:val="19"/>
          <w:szCs w:val="19"/>
        </w:rPr>
      </w:pPr>
      <w:r>
        <w:rPr>
          <w:sz w:val="19"/>
          <w:szCs w:val="19"/>
        </w:rPr>
        <w:t>Evonne Kovach, Village Manager</w:t>
      </w:r>
    </w:p>
    <w:p w14:paraId="681465F6" w14:textId="77777777" w:rsidR="0010311D" w:rsidRDefault="0010311D" w:rsidP="0010311D">
      <w:pPr>
        <w:rPr>
          <w:sz w:val="19"/>
          <w:szCs w:val="19"/>
        </w:rPr>
      </w:pPr>
      <w:r>
        <w:rPr>
          <w:sz w:val="19"/>
          <w:szCs w:val="19"/>
        </w:rPr>
        <w:t>Phone: 825-2100</w:t>
      </w:r>
    </w:p>
    <w:p w14:paraId="71986E46" w14:textId="77777777" w:rsidR="0010311D" w:rsidRDefault="0010311D"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FCB6072" w14:textId="77777777" w:rsidR="000A2C48" w:rsidRPr="00A02D94"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City of Loveland</w:t>
      </w:r>
    </w:p>
    <w:p w14:paraId="384000B5" w14:textId="77777777" w:rsidR="000A2C48" w:rsidRPr="00A02D94"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David Kennedy, City Manager</w:t>
      </w:r>
    </w:p>
    <w:p w14:paraId="0A67ED02" w14:textId="77777777" w:rsid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b/>
        </w:rPr>
      </w:pPr>
      <w:r w:rsidRPr="00A02D94">
        <w:rPr>
          <w:sz w:val="19"/>
          <w:szCs w:val="19"/>
        </w:rPr>
        <w:t xml:space="preserve">Phone: 683-0150  </w:t>
      </w:r>
    </w:p>
    <w:p w14:paraId="4FFC239E" w14:textId="77777777" w:rsidR="0010311D" w:rsidRDefault="0010311D" w:rsidP="0010311D">
      <w:pPr>
        <w:rPr>
          <w:b/>
          <w:sz w:val="19"/>
          <w:szCs w:val="19"/>
        </w:rPr>
      </w:pPr>
    </w:p>
    <w:p w14:paraId="16EF3F97" w14:textId="77777777" w:rsidR="0010311D" w:rsidRPr="00A25410" w:rsidRDefault="0010311D"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w:t>
      </w:r>
      <w:r w:rsidRPr="00A25410">
        <w:rPr>
          <w:rFonts w:cs="Arial"/>
          <w:sz w:val="19"/>
          <w:szCs w:val="19"/>
        </w:rPr>
        <w:t>ity of Mt. Healthy</w:t>
      </w:r>
    </w:p>
    <w:p w14:paraId="73673980" w14:textId="7E21C363" w:rsidR="0010311D" w:rsidRPr="00A25410" w:rsidRDefault="00992081"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Cs/>
          <w:sz w:val="19"/>
          <w:szCs w:val="19"/>
        </w:rPr>
      </w:pPr>
      <w:r>
        <w:rPr>
          <w:rFonts w:cs="Arial"/>
          <w:bCs/>
          <w:sz w:val="19"/>
          <w:szCs w:val="19"/>
        </w:rPr>
        <w:t>Scott Bauer</w:t>
      </w:r>
      <w:r w:rsidR="0010311D" w:rsidRPr="00A25410">
        <w:rPr>
          <w:rFonts w:cs="Arial"/>
          <w:bCs/>
          <w:sz w:val="19"/>
          <w:szCs w:val="19"/>
        </w:rPr>
        <w:t xml:space="preserve">, </w:t>
      </w:r>
      <w:r w:rsidR="00E04825">
        <w:rPr>
          <w:rFonts w:cs="Arial"/>
          <w:bCs/>
          <w:sz w:val="19"/>
          <w:szCs w:val="19"/>
        </w:rPr>
        <w:t>City Manager</w:t>
      </w:r>
    </w:p>
    <w:p w14:paraId="5A15E5CD" w14:textId="77777777" w:rsidR="001471E8" w:rsidRDefault="0010311D" w:rsidP="001471E8">
      <w:pPr>
        <w:pStyle w:val="Heading5"/>
        <w:spacing w:before="0"/>
        <w:contextualSpacing/>
        <w:rPr>
          <w:rFonts w:asciiTheme="minorHAnsi" w:hAnsiTheme="minorHAnsi" w:cstheme="minorHAnsi"/>
          <w:color w:val="auto"/>
          <w:sz w:val="19"/>
          <w:szCs w:val="19"/>
        </w:rPr>
      </w:pPr>
      <w:r w:rsidRPr="000A2C48">
        <w:rPr>
          <w:rFonts w:asciiTheme="minorHAnsi" w:hAnsiTheme="minorHAnsi" w:cstheme="minorHAnsi"/>
          <w:color w:val="auto"/>
          <w:sz w:val="19"/>
          <w:szCs w:val="19"/>
        </w:rPr>
        <w:t xml:space="preserve">Phone: 931-8840     </w:t>
      </w:r>
    </w:p>
    <w:p w14:paraId="151DBE85" w14:textId="77777777" w:rsidR="001471E8" w:rsidRPr="001471E8" w:rsidRDefault="001471E8" w:rsidP="001471E8"/>
    <w:p w14:paraId="3122AE03" w14:textId="77777777" w:rsidR="000A2C48" w:rsidRPr="00A25410" w:rsidRDefault="000A2C48" w:rsidP="000A2C48">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City of Springdale</w:t>
      </w:r>
    </w:p>
    <w:p w14:paraId="7AA4A29B" w14:textId="77777777" w:rsidR="00E04825" w:rsidRDefault="00223319" w:rsidP="0010311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John Jones, City Administrato</w:t>
      </w:r>
      <w:r w:rsidR="00E04825">
        <w:rPr>
          <w:rFonts w:cs="Arial"/>
          <w:sz w:val="19"/>
          <w:szCs w:val="19"/>
        </w:rPr>
        <w:t>r</w:t>
      </w:r>
    </w:p>
    <w:p w14:paraId="1A7A7DB0" w14:textId="0730EA99" w:rsidR="000A2C48" w:rsidRPr="0010311D" w:rsidRDefault="000A2C48" w:rsidP="0010311D">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0A2C48">
        <w:rPr>
          <w:rFonts w:cstheme="minorHAnsi"/>
          <w:sz w:val="19"/>
          <w:szCs w:val="19"/>
        </w:rPr>
        <w:t xml:space="preserve">Phone: 346-5700 </w:t>
      </w:r>
    </w:p>
    <w:p w14:paraId="68347F2F" w14:textId="77777777" w:rsidR="001471E8" w:rsidRDefault="001471E8" w:rsidP="001471E8">
      <w:pPr>
        <w:pStyle w:val="Heading5"/>
        <w:spacing w:before="0"/>
        <w:contextualSpacing/>
        <w:rPr>
          <w:rFonts w:asciiTheme="minorHAnsi" w:hAnsiTheme="minorHAnsi"/>
          <w:b/>
          <w:bCs/>
          <w:iCs/>
          <w:color w:val="auto"/>
        </w:rPr>
      </w:pPr>
    </w:p>
    <w:p w14:paraId="41001B65" w14:textId="77777777" w:rsidR="000A2C48" w:rsidRPr="001471E8" w:rsidRDefault="000A2C48" w:rsidP="001471E8">
      <w:pPr>
        <w:pStyle w:val="Heading5"/>
        <w:spacing w:before="0"/>
        <w:contextualSpacing/>
        <w:rPr>
          <w:rFonts w:asciiTheme="minorHAnsi" w:hAnsiTheme="minorHAnsi"/>
          <w:b/>
          <w:bCs/>
          <w:iCs/>
          <w:color w:val="auto"/>
        </w:rPr>
      </w:pPr>
      <w:r w:rsidRPr="000A2C48">
        <w:rPr>
          <w:rFonts w:asciiTheme="minorHAnsi" w:hAnsiTheme="minorHAnsi"/>
          <w:b/>
          <w:bCs/>
          <w:iCs/>
          <w:color w:val="auto"/>
        </w:rPr>
        <w:t>Group 2</w:t>
      </w:r>
    </w:p>
    <w:p w14:paraId="3C27CC0E" w14:textId="77777777" w:rsidR="000A2C48" w:rsidRDefault="000A2C48" w:rsidP="000A2C48">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p>
    <w:p w14:paraId="5DCC112C" w14:textId="77777777" w:rsidR="000A2C48" w:rsidRPr="00A02D94" w:rsidRDefault="000A2C48" w:rsidP="000A2C48">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02D94">
        <w:rPr>
          <w:rFonts w:asciiTheme="minorHAnsi" w:hAnsiTheme="minorHAnsi"/>
          <w:color w:val="auto"/>
          <w:sz w:val="19"/>
          <w:szCs w:val="19"/>
        </w:rPr>
        <w:t>City of Deer Park</w:t>
      </w:r>
    </w:p>
    <w:p w14:paraId="78BBA7E3" w14:textId="77777777" w:rsidR="000A2C48" w:rsidRPr="00A02D94"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BJ Jetter, Safety Service Director</w:t>
      </w:r>
    </w:p>
    <w:p w14:paraId="542D839C" w14:textId="77777777" w:rsidR="00992081"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Phone: 794-8860</w:t>
      </w:r>
    </w:p>
    <w:p w14:paraId="46F95905" w14:textId="77777777" w:rsidR="00992081" w:rsidRDefault="00992081"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2BA586E0" w14:textId="77777777" w:rsidR="00992081" w:rsidRDefault="00992081"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Village of Mariemont</w:t>
      </w:r>
    </w:p>
    <w:p w14:paraId="44DD7379" w14:textId="6329BF6D" w:rsidR="00992081" w:rsidRDefault="00992081"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Chuck Barlow, Village Administrator</w:t>
      </w:r>
    </w:p>
    <w:p w14:paraId="795EBA24" w14:textId="547C61BD" w:rsidR="00992081" w:rsidRDefault="00992081"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Phone: 271-1606</w:t>
      </w:r>
    </w:p>
    <w:p w14:paraId="631B1463" w14:textId="42BE6694" w:rsidR="000A2C48" w:rsidRPr="00A02D94"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A02D94">
        <w:rPr>
          <w:sz w:val="19"/>
          <w:szCs w:val="19"/>
        </w:rPr>
        <w:tab/>
      </w:r>
    </w:p>
    <w:p w14:paraId="20E9F621" w14:textId="77777777" w:rsidR="000A2C48" w:rsidRPr="00A02D94"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02D94">
        <w:rPr>
          <w:rFonts w:cs="Arial"/>
          <w:sz w:val="19"/>
          <w:szCs w:val="19"/>
        </w:rPr>
        <w:t>City of Milford</w:t>
      </w:r>
    </w:p>
    <w:p w14:paraId="4A941380" w14:textId="77777777" w:rsidR="000A2C48" w:rsidRPr="00A25410"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Michael Doss</w:t>
      </w:r>
      <w:r w:rsidRPr="00A25410">
        <w:rPr>
          <w:rFonts w:cs="Arial"/>
          <w:sz w:val="19"/>
          <w:szCs w:val="19"/>
        </w:rPr>
        <w:t>, City Manager</w:t>
      </w:r>
    </w:p>
    <w:p w14:paraId="2DBCE23A" w14:textId="77777777" w:rsidR="000A2C48" w:rsidRPr="00A25410"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831-4192  </w:t>
      </w:r>
      <w:r w:rsidRPr="00A25410">
        <w:rPr>
          <w:rFonts w:cs="Arial"/>
          <w:sz w:val="19"/>
          <w:szCs w:val="19"/>
        </w:rPr>
        <w:tab/>
      </w:r>
    </w:p>
    <w:p w14:paraId="423FA4E9" w14:textId="77777777" w:rsid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EA65052" w14:textId="77777777" w:rsidR="0010311D" w:rsidRDefault="0010311D"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City of Monroe</w:t>
      </w:r>
    </w:p>
    <w:p w14:paraId="6D640CD0" w14:textId="5FD91E49" w:rsidR="0010311D" w:rsidRDefault="00992081"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Kacey Waggaman</w:t>
      </w:r>
      <w:r w:rsidR="0010311D">
        <w:rPr>
          <w:rFonts w:cs="Arial"/>
          <w:sz w:val="19"/>
          <w:szCs w:val="19"/>
        </w:rPr>
        <w:t xml:space="preserve">, </w:t>
      </w:r>
      <w:r>
        <w:rPr>
          <w:rFonts w:cs="Arial"/>
          <w:sz w:val="19"/>
          <w:szCs w:val="19"/>
        </w:rPr>
        <w:t xml:space="preserve">Interim </w:t>
      </w:r>
      <w:r w:rsidR="0010311D">
        <w:rPr>
          <w:rFonts w:cs="Arial"/>
          <w:sz w:val="19"/>
          <w:szCs w:val="19"/>
        </w:rPr>
        <w:t>City Manager</w:t>
      </w:r>
    </w:p>
    <w:p w14:paraId="324C7C27" w14:textId="77777777" w:rsidR="0010311D" w:rsidRDefault="0010311D" w:rsidP="0010311D">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539-7374</w:t>
      </w:r>
    </w:p>
    <w:p w14:paraId="3B43AFEC" w14:textId="77777777" w:rsidR="0010311D" w:rsidRDefault="0010311D" w:rsidP="000A2C48">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490E2198" w14:textId="77777777" w:rsidR="00B11EC7" w:rsidRDefault="00B11EC7" w:rsidP="000A2C48">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2EC0BCB7" w14:textId="6B6627B4" w:rsidR="000A2C48" w:rsidRPr="00A25410" w:rsidRDefault="000A2C48" w:rsidP="000A2C48">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Village of Silverton</w:t>
      </w:r>
    </w:p>
    <w:p w14:paraId="33147300" w14:textId="1342F72C" w:rsidR="000A2C48" w:rsidRPr="00A25410" w:rsidRDefault="00992081" w:rsidP="000A2C48">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Jack Cameron</w:t>
      </w:r>
      <w:r w:rsidR="000A2C48" w:rsidRPr="00A25410">
        <w:rPr>
          <w:rFonts w:cs="Arial"/>
          <w:sz w:val="19"/>
          <w:szCs w:val="19"/>
        </w:rPr>
        <w:t>, Village Manager</w:t>
      </w:r>
    </w:p>
    <w:p w14:paraId="328C9B85" w14:textId="621C1BDF" w:rsidR="0010311D"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 xml:space="preserve">Phone: </w:t>
      </w:r>
      <w:r w:rsidR="00B11EC7">
        <w:rPr>
          <w:rFonts w:cs="Arial"/>
          <w:sz w:val="19"/>
          <w:szCs w:val="19"/>
        </w:rPr>
        <w:t>936-6240</w:t>
      </w:r>
    </w:p>
    <w:p w14:paraId="573712F5" w14:textId="77777777" w:rsidR="0010311D" w:rsidRDefault="0010311D"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76DF3271" w14:textId="77777777" w:rsidR="0010311D" w:rsidRDefault="0010311D"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Village of Woodlawn</w:t>
      </w:r>
    </w:p>
    <w:p w14:paraId="6B9F1967" w14:textId="1A00437B" w:rsidR="0010311D" w:rsidRDefault="00992081"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Timothy Engel</w:t>
      </w:r>
      <w:r w:rsidR="003E2B28">
        <w:rPr>
          <w:rFonts w:cs="Arial"/>
          <w:sz w:val="19"/>
          <w:szCs w:val="19"/>
        </w:rPr>
        <w:t xml:space="preserve">, </w:t>
      </w:r>
      <w:r>
        <w:rPr>
          <w:rFonts w:cs="Arial"/>
          <w:sz w:val="19"/>
          <w:szCs w:val="19"/>
        </w:rPr>
        <w:t xml:space="preserve">Interim </w:t>
      </w:r>
      <w:r w:rsidR="003E2B28">
        <w:rPr>
          <w:rFonts w:cs="Arial"/>
          <w:sz w:val="19"/>
          <w:szCs w:val="19"/>
        </w:rPr>
        <w:t>Village Manager</w:t>
      </w:r>
    </w:p>
    <w:p w14:paraId="519E641A" w14:textId="77777777" w:rsidR="000A2C48" w:rsidRDefault="0010311D"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Phone: 771-6130</w:t>
      </w:r>
      <w:r w:rsidR="000A2C48" w:rsidRPr="00A25410">
        <w:rPr>
          <w:rFonts w:cs="Arial"/>
          <w:sz w:val="19"/>
          <w:szCs w:val="19"/>
        </w:rPr>
        <w:t xml:space="preserve">   </w:t>
      </w:r>
    </w:p>
    <w:p w14:paraId="447311A3" w14:textId="77777777" w:rsidR="0010311D" w:rsidRPr="001471E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A25410">
        <w:rPr>
          <w:rFonts w:cs="Arial"/>
          <w:sz w:val="19"/>
          <w:szCs w:val="19"/>
        </w:rPr>
        <w:tab/>
        <w:t xml:space="preserve"> </w:t>
      </w:r>
    </w:p>
    <w:p w14:paraId="0D786C0A" w14:textId="77777777" w:rsidR="000A2C48" w:rsidRP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b/>
        </w:rPr>
      </w:pPr>
      <w:r w:rsidRPr="000A2C48">
        <w:rPr>
          <w:rFonts w:cs="Arial"/>
          <w:b/>
        </w:rPr>
        <w:t>Group 3</w:t>
      </w:r>
    </w:p>
    <w:p w14:paraId="5FD57C98" w14:textId="77777777" w:rsidR="000A2C48" w:rsidRDefault="000A2C48" w:rsidP="000A2C48">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1C19BF91" w14:textId="77777777" w:rsidR="000A2C48" w:rsidRPr="00A02D94" w:rsidRDefault="000A2C48" w:rsidP="000A2C48">
      <w:pPr>
        <w:pStyle w:val="Heading5"/>
        <w:tabs>
          <w:tab w:val="left" w:pos="-1080"/>
          <w:tab w:val="left" w:pos="-720"/>
          <w:tab w:val="left" w:pos="2160"/>
          <w:tab w:val="left" w:pos="4140"/>
          <w:tab w:val="left" w:pos="5760"/>
          <w:tab w:val="left" w:pos="6480"/>
          <w:tab w:val="left" w:pos="7200"/>
          <w:tab w:val="left" w:pos="7920"/>
          <w:tab w:val="left" w:pos="8640"/>
          <w:tab w:val="left" w:pos="9360"/>
          <w:tab w:val="right" w:pos="10080"/>
        </w:tabs>
        <w:spacing w:before="0"/>
        <w:contextualSpacing/>
        <w:rPr>
          <w:rFonts w:asciiTheme="minorHAnsi" w:hAnsiTheme="minorHAnsi"/>
          <w:color w:val="auto"/>
          <w:sz w:val="19"/>
          <w:szCs w:val="19"/>
        </w:rPr>
      </w:pPr>
      <w:r w:rsidRPr="00A02D94">
        <w:rPr>
          <w:rFonts w:asciiTheme="minorHAnsi" w:hAnsiTheme="minorHAnsi"/>
          <w:color w:val="auto"/>
          <w:sz w:val="19"/>
          <w:szCs w:val="19"/>
        </w:rPr>
        <w:t>City of Bellbrook</w:t>
      </w:r>
    </w:p>
    <w:p w14:paraId="22D6EA2E" w14:textId="77777777" w:rsidR="000A2C48" w:rsidRPr="00A02D94" w:rsidRDefault="00521CDB" w:rsidP="000A2C48">
      <w:pPr>
        <w:rPr>
          <w:sz w:val="19"/>
          <w:szCs w:val="19"/>
        </w:rPr>
      </w:pPr>
      <w:r>
        <w:rPr>
          <w:sz w:val="19"/>
          <w:szCs w:val="19"/>
        </w:rPr>
        <w:t>Rob Schommer</w:t>
      </w:r>
      <w:r w:rsidR="000A2C48" w:rsidRPr="00A02D94">
        <w:rPr>
          <w:sz w:val="19"/>
          <w:szCs w:val="19"/>
        </w:rPr>
        <w:t>, City Manager</w:t>
      </w:r>
    </w:p>
    <w:p w14:paraId="29E2ABA6" w14:textId="77777777" w:rsidR="000A2C48" w:rsidRDefault="000A2C48" w:rsidP="000A2C48">
      <w:pPr>
        <w:rPr>
          <w:sz w:val="19"/>
          <w:szCs w:val="19"/>
        </w:rPr>
      </w:pPr>
      <w:r w:rsidRPr="00564F5D">
        <w:rPr>
          <w:sz w:val="19"/>
          <w:szCs w:val="19"/>
        </w:rPr>
        <w:t>Phone: 937-848-4666</w:t>
      </w:r>
    </w:p>
    <w:p w14:paraId="77DFB6F9" w14:textId="77777777" w:rsidR="0010311D" w:rsidRDefault="0010311D" w:rsidP="000A2C48">
      <w:pPr>
        <w:rPr>
          <w:sz w:val="19"/>
          <w:szCs w:val="19"/>
        </w:rPr>
      </w:pPr>
    </w:p>
    <w:p w14:paraId="5C7B6D16" w14:textId="77777777" w:rsidR="0010311D" w:rsidRDefault="0010311D" w:rsidP="000A2C48">
      <w:pPr>
        <w:rPr>
          <w:sz w:val="19"/>
          <w:szCs w:val="19"/>
        </w:rPr>
      </w:pPr>
      <w:r>
        <w:rPr>
          <w:sz w:val="19"/>
          <w:szCs w:val="19"/>
        </w:rPr>
        <w:t>City of Brookville</w:t>
      </w:r>
    </w:p>
    <w:p w14:paraId="0614BDF0" w14:textId="77777777" w:rsidR="0010311D" w:rsidRDefault="00223319" w:rsidP="000A2C48">
      <w:pPr>
        <w:rPr>
          <w:sz w:val="19"/>
          <w:szCs w:val="19"/>
        </w:rPr>
      </w:pPr>
      <w:r>
        <w:rPr>
          <w:sz w:val="19"/>
          <w:szCs w:val="19"/>
        </w:rPr>
        <w:t>Sonja Keaton</w:t>
      </w:r>
      <w:r w:rsidR="0010311D">
        <w:rPr>
          <w:sz w:val="19"/>
          <w:szCs w:val="19"/>
        </w:rPr>
        <w:t>, City Manager</w:t>
      </w:r>
    </w:p>
    <w:p w14:paraId="64C7449A" w14:textId="77777777" w:rsidR="0010311D" w:rsidRDefault="0010311D" w:rsidP="000A2C48">
      <w:pPr>
        <w:rPr>
          <w:sz w:val="19"/>
          <w:szCs w:val="19"/>
        </w:rPr>
      </w:pPr>
      <w:r>
        <w:rPr>
          <w:sz w:val="19"/>
          <w:szCs w:val="19"/>
        </w:rPr>
        <w:t>Phone: 937-833-2135</w:t>
      </w:r>
    </w:p>
    <w:p w14:paraId="4B9FAC6C" w14:textId="77777777" w:rsidR="0010311D" w:rsidRDefault="0010311D" w:rsidP="000A2C48">
      <w:pPr>
        <w:rPr>
          <w:sz w:val="19"/>
          <w:szCs w:val="19"/>
        </w:rPr>
      </w:pPr>
    </w:p>
    <w:p w14:paraId="47A69B54" w14:textId="77777777" w:rsidR="0010311D" w:rsidRDefault="0010311D" w:rsidP="000A2C48">
      <w:pPr>
        <w:rPr>
          <w:sz w:val="19"/>
          <w:szCs w:val="19"/>
        </w:rPr>
      </w:pPr>
      <w:r>
        <w:rPr>
          <w:sz w:val="19"/>
          <w:szCs w:val="19"/>
        </w:rPr>
        <w:t>City of Miamisburg</w:t>
      </w:r>
    </w:p>
    <w:p w14:paraId="5DA1B52A" w14:textId="77777777" w:rsidR="0010311D" w:rsidRDefault="0010311D" w:rsidP="000A2C48">
      <w:pPr>
        <w:rPr>
          <w:sz w:val="19"/>
          <w:szCs w:val="19"/>
        </w:rPr>
      </w:pPr>
      <w:r>
        <w:rPr>
          <w:sz w:val="19"/>
          <w:szCs w:val="19"/>
        </w:rPr>
        <w:t>Keith Johnson, City Manager</w:t>
      </w:r>
    </w:p>
    <w:p w14:paraId="1FAFE952" w14:textId="77777777" w:rsidR="0010311D" w:rsidRDefault="0010311D" w:rsidP="000A2C48">
      <w:pPr>
        <w:rPr>
          <w:sz w:val="19"/>
          <w:szCs w:val="19"/>
        </w:rPr>
        <w:sectPr w:rsidR="0010311D" w:rsidSect="007A33D1">
          <w:type w:val="continuous"/>
          <w:pgSz w:w="12240" w:h="15840"/>
          <w:pgMar w:top="1440" w:right="1440" w:bottom="1440" w:left="1440" w:header="720" w:footer="720" w:gutter="0"/>
          <w:cols w:num="3" w:space="720"/>
          <w:docGrid w:linePitch="360"/>
        </w:sectPr>
      </w:pPr>
      <w:r>
        <w:rPr>
          <w:sz w:val="19"/>
          <w:szCs w:val="19"/>
        </w:rPr>
        <w:t>Phone: 937-847-6456</w:t>
      </w:r>
    </w:p>
    <w:p w14:paraId="3A96B932" w14:textId="77777777" w:rsidR="0010311D" w:rsidRPr="00564F5D" w:rsidRDefault="0010311D" w:rsidP="000A2C48">
      <w:pPr>
        <w:rPr>
          <w:sz w:val="19"/>
          <w:szCs w:val="19"/>
        </w:rPr>
      </w:pPr>
    </w:p>
    <w:p w14:paraId="434B74CD" w14:textId="77777777" w:rsidR="000A2C48" w:rsidRDefault="000A2C48" w:rsidP="00A02D94">
      <w:pPr>
        <w:widowControl w:val="0"/>
        <w:tabs>
          <w:tab w:val="left" w:pos="144"/>
          <w:tab w:val="left" w:pos="720"/>
        </w:tabs>
        <w:autoSpaceDE w:val="0"/>
        <w:autoSpaceDN w:val="0"/>
        <w:adjustRightInd w:val="0"/>
        <w:contextualSpacing/>
        <w:jc w:val="center"/>
        <w:rPr>
          <w:b/>
          <w:sz w:val="28"/>
        </w:rPr>
      </w:pPr>
    </w:p>
    <w:p w14:paraId="40CCBACF" w14:textId="77777777" w:rsidR="0010311D" w:rsidRDefault="0010311D" w:rsidP="00A02D94">
      <w:pPr>
        <w:widowControl w:val="0"/>
        <w:tabs>
          <w:tab w:val="left" w:pos="144"/>
          <w:tab w:val="left" w:pos="720"/>
        </w:tabs>
        <w:autoSpaceDE w:val="0"/>
        <w:autoSpaceDN w:val="0"/>
        <w:adjustRightInd w:val="0"/>
        <w:contextualSpacing/>
        <w:jc w:val="center"/>
        <w:rPr>
          <w:b/>
          <w:sz w:val="28"/>
        </w:rPr>
      </w:pPr>
    </w:p>
    <w:p w14:paraId="092764FA" w14:textId="77777777" w:rsidR="0010311D" w:rsidRDefault="0010311D" w:rsidP="00A02D94">
      <w:pPr>
        <w:widowControl w:val="0"/>
        <w:tabs>
          <w:tab w:val="left" w:pos="144"/>
          <w:tab w:val="left" w:pos="720"/>
        </w:tabs>
        <w:autoSpaceDE w:val="0"/>
        <w:autoSpaceDN w:val="0"/>
        <w:adjustRightInd w:val="0"/>
        <w:contextualSpacing/>
        <w:jc w:val="center"/>
        <w:rPr>
          <w:b/>
          <w:sz w:val="28"/>
        </w:rPr>
        <w:sectPr w:rsidR="0010311D" w:rsidSect="007A33D1">
          <w:type w:val="continuous"/>
          <w:pgSz w:w="12240" w:h="15840"/>
          <w:pgMar w:top="1440" w:right="1440" w:bottom="1440" w:left="1440" w:header="720" w:footer="720" w:gutter="0"/>
          <w:cols w:space="720"/>
          <w:docGrid w:linePitch="360"/>
        </w:sectPr>
      </w:pPr>
    </w:p>
    <w:p w14:paraId="47599320" w14:textId="77777777" w:rsidR="000A2C48" w:rsidRDefault="000A2C48" w:rsidP="00A02D94">
      <w:pPr>
        <w:widowControl w:val="0"/>
        <w:tabs>
          <w:tab w:val="left" w:pos="144"/>
          <w:tab w:val="left" w:pos="720"/>
        </w:tabs>
        <w:autoSpaceDE w:val="0"/>
        <w:autoSpaceDN w:val="0"/>
        <w:adjustRightInd w:val="0"/>
        <w:contextualSpacing/>
        <w:jc w:val="center"/>
        <w:rPr>
          <w:b/>
          <w:sz w:val="28"/>
        </w:rPr>
      </w:pPr>
    </w:p>
    <w:p w14:paraId="526E1754" w14:textId="77777777" w:rsidR="000A2C48" w:rsidRDefault="000A2C48" w:rsidP="00A02D94">
      <w:pPr>
        <w:widowControl w:val="0"/>
        <w:tabs>
          <w:tab w:val="left" w:pos="144"/>
          <w:tab w:val="left" w:pos="720"/>
        </w:tabs>
        <w:autoSpaceDE w:val="0"/>
        <w:autoSpaceDN w:val="0"/>
        <w:adjustRightInd w:val="0"/>
        <w:contextualSpacing/>
        <w:jc w:val="center"/>
        <w:rPr>
          <w:b/>
          <w:sz w:val="28"/>
        </w:rPr>
      </w:pPr>
    </w:p>
    <w:p w14:paraId="6481D026" w14:textId="77777777" w:rsidR="000A2C48" w:rsidRDefault="000A2C48" w:rsidP="00A02D94">
      <w:pPr>
        <w:widowControl w:val="0"/>
        <w:tabs>
          <w:tab w:val="left" w:pos="144"/>
          <w:tab w:val="left" w:pos="720"/>
        </w:tabs>
        <w:autoSpaceDE w:val="0"/>
        <w:autoSpaceDN w:val="0"/>
        <w:adjustRightInd w:val="0"/>
        <w:contextualSpacing/>
        <w:jc w:val="center"/>
        <w:rPr>
          <w:b/>
          <w:sz w:val="28"/>
        </w:rPr>
      </w:pPr>
    </w:p>
    <w:p w14:paraId="631B2B74" w14:textId="77777777" w:rsidR="000A2C48" w:rsidRDefault="000A2C48" w:rsidP="00A02D94">
      <w:pPr>
        <w:widowControl w:val="0"/>
        <w:tabs>
          <w:tab w:val="left" w:pos="144"/>
          <w:tab w:val="left" w:pos="720"/>
        </w:tabs>
        <w:autoSpaceDE w:val="0"/>
        <w:autoSpaceDN w:val="0"/>
        <w:adjustRightInd w:val="0"/>
        <w:contextualSpacing/>
        <w:jc w:val="center"/>
        <w:rPr>
          <w:b/>
          <w:sz w:val="28"/>
        </w:rPr>
      </w:pPr>
    </w:p>
    <w:p w14:paraId="245EDF54" w14:textId="77777777" w:rsidR="000A2C48" w:rsidRDefault="000A2C48" w:rsidP="00A02D94">
      <w:pPr>
        <w:widowControl w:val="0"/>
        <w:tabs>
          <w:tab w:val="left" w:pos="144"/>
          <w:tab w:val="left" w:pos="720"/>
        </w:tabs>
        <w:autoSpaceDE w:val="0"/>
        <w:autoSpaceDN w:val="0"/>
        <w:adjustRightInd w:val="0"/>
        <w:contextualSpacing/>
        <w:jc w:val="center"/>
        <w:rPr>
          <w:b/>
          <w:sz w:val="28"/>
        </w:rPr>
      </w:pPr>
    </w:p>
    <w:p w14:paraId="66AA595A" w14:textId="77777777" w:rsidR="00811822" w:rsidRDefault="00811822" w:rsidP="00A02D94">
      <w:pPr>
        <w:widowControl w:val="0"/>
        <w:tabs>
          <w:tab w:val="left" w:pos="144"/>
          <w:tab w:val="left" w:pos="720"/>
        </w:tabs>
        <w:autoSpaceDE w:val="0"/>
        <w:autoSpaceDN w:val="0"/>
        <w:adjustRightInd w:val="0"/>
        <w:contextualSpacing/>
        <w:jc w:val="center"/>
        <w:rPr>
          <w:b/>
          <w:sz w:val="28"/>
        </w:rPr>
      </w:pPr>
    </w:p>
    <w:p w14:paraId="3032C89C" w14:textId="77777777" w:rsidR="00811822" w:rsidRDefault="00811822" w:rsidP="00A02D94">
      <w:pPr>
        <w:widowControl w:val="0"/>
        <w:tabs>
          <w:tab w:val="left" w:pos="144"/>
          <w:tab w:val="left" w:pos="720"/>
        </w:tabs>
        <w:autoSpaceDE w:val="0"/>
        <w:autoSpaceDN w:val="0"/>
        <w:adjustRightInd w:val="0"/>
        <w:contextualSpacing/>
        <w:jc w:val="center"/>
        <w:rPr>
          <w:b/>
          <w:sz w:val="28"/>
        </w:rPr>
      </w:pPr>
    </w:p>
    <w:p w14:paraId="34625059" w14:textId="77777777" w:rsidR="00341495" w:rsidRDefault="00341495" w:rsidP="00A02D94">
      <w:pPr>
        <w:widowControl w:val="0"/>
        <w:tabs>
          <w:tab w:val="left" w:pos="144"/>
          <w:tab w:val="left" w:pos="720"/>
        </w:tabs>
        <w:autoSpaceDE w:val="0"/>
        <w:autoSpaceDN w:val="0"/>
        <w:adjustRightInd w:val="0"/>
        <w:contextualSpacing/>
        <w:jc w:val="center"/>
        <w:rPr>
          <w:b/>
          <w:sz w:val="28"/>
        </w:rPr>
      </w:pPr>
    </w:p>
    <w:p w14:paraId="761CE3B6" w14:textId="77777777" w:rsidR="00811822" w:rsidRPr="00A02D94" w:rsidRDefault="00811822" w:rsidP="00536B03">
      <w:pPr>
        <w:pStyle w:val="Heading1"/>
      </w:pPr>
      <w:r w:rsidRPr="00A02D94">
        <w:lastRenderedPageBreak/>
        <w:t xml:space="preserve">Center for Local Government </w:t>
      </w:r>
      <w:r>
        <w:t>Facility Electricity Consortium</w:t>
      </w:r>
    </w:p>
    <w:p w14:paraId="4D58C689" w14:textId="77777777" w:rsidR="00811822" w:rsidRPr="00A02D94" w:rsidRDefault="00811822" w:rsidP="00811822">
      <w:pPr>
        <w:contextualSpacing/>
        <w:jc w:val="center"/>
      </w:pPr>
    </w:p>
    <w:p w14:paraId="61C554B4" w14:textId="6C595722" w:rsidR="00811822" w:rsidRPr="00A02D94" w:rsidRDefault="00477967" w:rsidP="00811822">
      <w:pPr>
        <w:pStyle w:val="NormalWeb"/>
        <w:shd w:val="clear" w:color="auto" w:fill="FFFFFF"/>
        <w:contextualSpacing/>
        <w:rPr>
          <w:rFonts w:ascii="Calibri" w:hAnsi="Calibri" w:cs="Calibri"/>
          <w:color w:val="333333"/>
          <w:sz w:val="22"/>
          <w:szCs w:val="22"/>
        </w:rPr>
      </w:pPr>
      <w:r>
        <w:rPr>
          <w:rFonts w:ascii="Calibri" w:hAnsi="Calibri" w:cs="Calibri"/>
          <w:color w:val="000000"/>
          <w:sz w:val="22"/>
          <w:szCs w:val="22"/>
        </w:rPr>
        <w:t xml:space="preserve">The Center for Local Government Facility Electricity Consortium is a multi-governmental bid for electricity supply for government facilities and other government owned accounts.  The most recent contract was executed in </w:t>
      </w:r>
      <w:r w:rsidR="00B11EC7">
        <w:rPr>
          <w:rFonts w:ascii="Calibri" w:hAnsi="Calibri" w:cs="Calibri"/>
          <w:color w:val="000000"/>
          <w:sz w:val="22"/>
          <w:szCs w:val="22"/>
        </w:rPr>
        <w:t>June, 2023</w:t>
      </w:r>
      <w:r>
        <w:rPr>
          <w:rFonts w:ascii="Calibri" w:hAnsi="Calibri" w:cs="Calibri"/>
          <w:color w:val="000000"/>
          <w:sz w:val="22"/>
          <w:szCs w:val="22"/>
        </w:rPr>
        <w:t>.  The term of the contract is 36 months.  The electricity rate is $.0</w:t>
      </w:r>
      <w:r w:rsidR="00B11EC7">
        <w:rPr>
          <w:rFonts w:ascii="Calibri" w:hAnsi="Calibri" w:cs="Calibri"/>
          <w:color w:val="000000"/>
          <w:sz w:val="22"/>
          <w:szCs w:val="22"/>
        </w:rPr>
        <w:t>6245</w:t>
      </w:r>
      <w:r>
        <w:rPr>
          <w:rFonts w:ascii="Calibri" w:hAnsi="Calibri" w:cs="Calibri"/>
          <w:color w:val="000000"/>
          <w:sz w:val="22"/>
          <w:szCs w:val="22"/>
        </w:rPr>
        <w:t>/kwh for government</w:t>
      </w:r>
      <w:r w:rsidR="00B11EC7">
        <w:rPr>
          <w:rFonts w:ascii="Calibri" w:hAnsi="Calibri" w:cs="Calibri"/>
          <w:color w:val="000000"/>
          <w:sz w:val="22"/>
          <w:szCs w:val="22"/>
        </w:rPr>
        <w:t xml:space="preserve"> facilities. AGE</w:t>
      </w:r>
      <w:r>
        <w:rPr>
          <w:rFonts w:ascii="Calibri" w:hAnsi="Calibri" w:cs="Calibri"/>
          <w:color w:val="000000"/>
          <w:sz w:val="22"/>
          <w:szCs w:val="22"/>
        </w:rPr>
        <w:t xml:space="preserve"> Energy was hired as the broker for this deal.</w:t>
      </w:r>
    </w:p>
    <w:p w14:paraId="6A4F5C8C" w14:textId="77777777" w:rsidR="00811822" w:rsidRPr="007D748A" w:rsidRDefault="00811822" w:rsidP="00811822">
      <w:pPr>
        <w:tabs>
          <w:tab w:val="left" w:pos="-1080"/>
          <w:tab w:val="left" w:pos="-720"/>
          <w:tab w:val="left" w:pos="0"/>
          <w:tab w:val="left" w:pos="2160"/>
          <w:tab w:val="left" w:pos="4140"/>
          <w:tab w:val="left" w:pos="5760"/>
          <w:tab w:val="left" w:pos="6480"/>
          <w:tab w:val="left" w:pos="7200"/>
          <w:tab w:val="left" w:pos="7920"/>
          <w:tab w:val="left" w:pos="8640"/>
          <w:tab w:val="left" w:pos="9360"/>
          <w:tab w:val="right" w:pos="10080"/>
        </w:tabs>
        <w:contextualSpacing/>
        <w:jc w:val="both"/>
      </w:pPr>
    </w:p>
    <w:p w14:paraId="019E5AED" w14:textId="54E89B72" w:rsidR="00811822"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center"/>
        <w:rPr>
          <w:b/>
        </w:rPr>
      </w:pPr>
      <w:r w:rsidRPr="007D748A">
        <w:rPr>
          <w:b/>
        </w:rPr>
        <w:t>Participating Jurisdictions (</w:t>
      </w:r>
      <w:r w:rsidR="00992081">
        <w:rPr>
          <w:b/>
        </w:rPr>
        <w:t>November, 2023</w:t>
      </w:r>
      <w:r w:rsidRPr="007D748A">
        <w:rPr>
          <w:b/>
        </w:rPr>
        <w:t>)</w:t>
      </w:r>
    </w:p>
    <w:p w14:paraId="3312F770" w14:textId="77777777" w:rsidR="00811822" w:rsidRPr="00A02D94" w:rsidRDefault="00811822" w:rsidP="00811822">
      <w:pPr>
        <w:widowControl w:val="0"/>
        <w:tabs>
          <w:tab w:val="left" w:pos="144"/>
          <w:tab w:val="left" w:pos="720"/>
        </w:tabs>
        <w:autoSpaceDE w:val="0"/>
        <w:autoSpaceDN w:val="0"/>
        <w:adjustRightInd w:val="0"/>
        <w:contextualSpacing/>
        <w:rPr>
          <w:b/>
          <w:sz w:val="19"/>
          <w:szCs w:val="19"/>
        </w:rPr>
      </w:pPr>
    </w:p>
    <w:p w14:paraId="79AB4626" w14:textId="77777777" w:rsidR="00811822" w:rsidRPr="00A02D94" w:rsidRDefault="00811822" w:rsidP="00811822">
      <w:pPr>
        <w:pStyle w:val="Heading5"/>
        <w:spacing w:before="0"/>
        <w:contextualSpacing/>
        <w:rPr>
          <w:rFonts w:asciiTheme="minorHAnsi" w:hAnsiTheme="minorHAnsi"/>
          <w:bCs/>
          <w:iCs/>
          <w:color w:val="auto"/>
          <w:sz w:val="19"/>
          <w:szCs w:val="19"/>
        </w:rPr>
        <w:sectPr w:rsidR="00811822" w:rsidRPr="00A02D94" w:rsidSect="007A33D1">
          <w:type w:val="continuous"/>
          <w:pgSz w:w="12240" w:h="15840"/>
          <w:pgMar w:top="1440" w:right="1440" w:bottom="1440" w:left="1440" w:header="720" w:footer="720" w:gutter="0"/>
          <w:cols w:space="720"/>
          <w:docGrid w:linePitch="360"/>
        </w:sectPr>
      </w:pPr>
    </w:p>
    <w:p w14:paraId="3AAF0991" w14:textId="77777777" w:rsidR="00811822" w:rsidRPr="004B2D24" w:rsidRDefault="00811822" w:rsidP="00811822">
      <w:pPr>
        <w:pStyle w:val="Heading5"/>
        <w:spacing w:before="0"/>
        <w:contextualSpacing/>
        <w:rPr>
          <w:rFonts w:asciiTheme="minorHAnsi" w:hAnsiTheme="minorHAnsi"/>
          <w:bCs/>
          <w:iCs/>
          <w:color w:val="auto"/>
          <w:sz w:val="19"/>
          <w:szCs w:val="19"/>
        </w:rPr>
      </w:pPr>
      <w:r w:rsidRPr="004B2D24">
        <w:rPr>
          <w:rFonts w:asciiTheme="minorHAnsi" w:hAnsiTheme="minorHAnsi"/>
          <w:bCs/>
          <w:iCs/>
          <w:color w:val="auto"/>
          <w:sz w:val="19"/>
          <w:szCs w:val="19"/>
        </w:rPr>
        <w:t>Amberley Village</w:t>
      </w:r>
    </w:p>
    <w:p w14:paraId="680ED52B" w14:textId="77777777" w:rsidR="00811822" w:rsidRPr="004B2D24" w:rsidRDefault="00811822" w:rsidP="00811822">
      <w:pPr>
        <w:rPr>
          <w:sz w:val="19"/>
          <w:szCs w:val="19"/>
        </w:rPr>
      </w:pPr>
      <w:r w:rsidRPr="004B2D24">
        <w:rPr>
          <w:sz w:val="19"/>
          <w:szCs w:val="19"/>
        </w:rPr>
        <w:t>Scot Lahrmer, Village Manager</w:t>
      </w:r>
    </w:p>
    <w:p w14:paraId="1C14B621" w14:textId="77777777" w:rsidR="00811822" w:rsidRPr="004B2D24" w:rsidRDefault="00811822" w:rsidP="00811822">
      <w:pPr>
        <w:rPr>
          <w:sz w:val="19"/>
          <w:szCs w:val="19"/>
        </w:rPr>
      </w:pPr>
      <w:r w:rsidRPr="004B2D24">
        <w:rPr>
          <w:sz w:val="19"/>
          <w:szCs w:val="19"/>
        </w:rPr>
        <w:t>Phone: 513-531-8675</w:t>
      </w:r>
    </w:p>
    <w:p w14:paraId="34E1FD2E" w14:textId="77777777" w:rsidR="00A477C8" w:rsidRDefault="00A477C8" w:rsidP="00A477C8"/>
    <w:p w14:paraId="5CBA93B1" w14:textId="77777777" w:rsidR="00A477C8" w:rsidRPr="00A477C8" w:rsidRDefault="00A477C8" w:rsidP="00A477C8">
      <w:pPr>
        <w:rPr>
          <w:sz w:val="19"/>
          <w:szCs w:val="19"/>
        </w:rPr>
      </w:pPr>
      <w:r w:rsidRPr="00A477C8">
        <w:rPr>
          <w:sz w:val="19"/>
          <w:szCs w:val="19"/>
        </w:rPr>
        <w:t>City of Blue Ash</w:t>
      </w:r>
    </w:p>
    <w:p w14:paraId="7CC0E02A" w14:textId="77777777" w:rsidR="00A477C8" w:rsidRPr="00A477C8" w:rsidRDefault="00A477C8" w:rsidP="00A477C8">
      <w:pPr>
        <w:rPr>
          <w:sz w:val="19"/>
          <w:szCs w:val="19"/>
        </w:rPr>
      </w:pPr>
      <w:r w:rsidRPr="00A477C8">
        <w:rPr>
          <w:sz w:val="19"/>
          <w:szCs w:val="19"/>
        </w:rPr>
        <w:t>David Waltz, City Manager</w:t>
      </w:r>
    </w:p>
    <w:p w14:paraId="0E64968F" w14:textId="77777777" w:rsidR="00A477C8" w:rsidRPr="00A477C8" w:rsidRDefault="00A477C8" w:rsidP="00A477C8">
      <w:pPr>
        <w:rPr>
          <w:sz w:val="19"/>
          <w:szCs w:val="19"/>
        </w:rPr>
      </w:pPr>
      <w:r w:rsidRPr="00A477C8">
        <w:rPr>
          <w:sz w:val="19"/>
          <w:szCs w:val="19"/>
        </w:rPr>
        <w:t>Phone: 745-8500</w:t>
      </w:r>
    </w:p>
    <w:p w14:paraId="61F60C16" w14:textId="256F83E1" w:rsidR="00811822" w:rsidRPr="00B11EC7"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color w:val="FF0000"/>
          <w:sz w:val="19"/>
          <w:szCs w:val="19"/>
        </w:rPr>
      </w:pPr>
      <w:r w:rsidRPr="00B11EC7">
        <w:rPr>
          <w:color w:val="FF0000"/>
          <w:sz w:val="19"/>
          <w:szCs w:val="19"/>
        </w:rPr>
        <w:tab/>
      </w:r>
    </w:p>
    <w:p w14:paraId="373A8558" w14:textId="77777777" w:rsidR="00A477C8" w:rsidRDefault="00A477C8"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p>
    <w:p w14:paraId="5B1A57F6" w14:textId="77777777" w:rsidR="00A477C8" w:rsidRDefault="00A477C8"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r>
        <w:rPr>
          <w:sz w:val="19"/>
          <w:szCs w:val="19"/>
        </w:rPr>
        <w:t>Village of Cleves</w:t>
      </w:r>
    </w:p>
    <w:p w14:paraId="1CAD4DCA" w14:textId="77777777" w:rsidR="00A477C8" w:rsidRDefault="00A477C8"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r>
        <w:rPr>
          <w:sz w:val="19"/>
          <w:szCs w:val="19"/>
        </w:rPr>
        <w:t>Mike Rahall, Village Administrator</w:t>
      </w:r>
    </w:p>
    <w:p w14:paraId="3F8DF48E" w14:textId="77777777" w:rsidR="00A477C8" w:rsidRPr="004B2D24" w:rsidRDefault="00A477C8"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rPr>
          <w:sz w:val="19"/>
          <w:szCs w:val="19"/>
        </w:rPr>
      </w:pPr>
      <w:r>
        <w:rPr>
          <w:sz w:val="19"/>
          <w:szCs w:val="19"/>
        </w:rPr>
        <w:t>Phone: 941-5172</w:t>
      </w:r>
    </w:p>
    <w:p w14:paraId="43EBD1F0" w14:textId="77777777" w:rsidR="00811822" w:rsidRPr="004B2D24"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48E1C2AC" w14:textId="77777777" w:rsidR="00811822" w:rsidRPr="004B2D24"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Village of Fairfax</w:t>
      </w:r>
    </w:p>
    <w:p w14:paraId="17F61C33" w14:textId="77777777" w:rsidR="00811822" w:rsidRPr="004B2D24"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Jennifer Kaminer, Administrator</w:t>
      </w:r>
    </w:p>
    <w:p w14:paraId="57A49097" w14:textId="77777777" w:rsidR="00A477C8"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Phone:  527-650</w:t>
      </w:r>
      <w:r w:rsidR="00B47F11" w:rsidRPr="004B2D24">
        <w:rPr>
          <w:sz w:val="19"/>
          <w:szCs w:val="19"/>
        </w:rPr>
        <w:t xml:space="preserve">3  </w:t>
      </w:r>
    </w:p>
    <w:p w14:paraId="4E64CE36" w14:textId="77777777" w:rsidR="00811822" w:rsidRPr="004B2D24" w:rsidRDefault="00B47F11"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ab/>
      </w:r>
      <w:r w:rsidR="00A477C8">
        <w:rPr>
          <w:sz w:val="19"/>
          <w:szCs w:val="19"/>
        </w:rPr>
        <w:tab/>
      </w:r>
    </w:p>
    <w:p w14:paraId="0C47D64C"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Village of Lincoln Heights</w:t>
      </w:r>
    </w:p>
    <w:p w14:paraId="3AF4CB92" w14:textId="7A766B41" w:rsidR="00A477C8"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Jennifer Ekey</w:t>
      </w:r>
      <w:r w:rsidR="00A477C8">
        <w:rPr>
          <w:sz w:val="19"/>
          <w:szCs w:val="19"/>
        </w:rPr>
        <w:t>, Village Manager</w:t>
      </w:r>
    </w:p>
    <w:p w14:paraId="5C326F16"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Phone: 733-5900</w:t>
      </w:r>
    </w:p>
    <w:p w14:paraId="15DC9109" w14:textId="77777777" w:rsidR="007A33D1" w:rsidRPr="004B2D24" w:rsidRDefault="007A33D1"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4648C89" w14:textId="77777777" w:rsidR="00B11EC7"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5F2BC1FF" w14:textId="77777777" w:rsidR="00B11EC7"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49B4CB47" w14:textId="2CBE2AEE" w:rsidR="007A33D1" w:rsidRPr="004B2D24" w:rsidRDefault="007A33D1"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Pierce Township</w:t>
      </w:r>
    </w:p>
    <w:p w14:paraId="37E747CC" w14:textId="50B10972" w:rsidR="007A33D1"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Tim Williams</w:t>
      </w:r>
      <w:r w:rsidR="007A33D1" w:rsidRPr="004B2D24">
        <w:rPr>
          <w:sz w:val="19"/>
          <w:szCs w:val="19"/>
        </w:rPr>
        <w:t>, Township Admin</w:t>
      </w:r>
      <w:r w:rsidR="00B47F11" w:rsidRPr="004B2D24">
        <w:rPr>
          <w:sz w:val="19"/>
          <w:szCs w:val="19"/>
        </w:rPr>
        <w:t>istrator</w:t>
      </w:r>
    </w:p>
    <w:p w14:paraId="3EBA3141" w14:textId="77777777" w:rsidR="004B2D24" w:rsidRPr="004B2D24" w:rsidRDefault="004B2D24"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Phone: 752-6262</w:t>
      </w:r>
    </w:p>
    <w:p w14:paraId="080063C8"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1200A8FB" w14:textId="77777777" w:rsidR="00477967" w:rsidRPr="004B2D24" w:rsidRDefault="00477967" w:rsidP="00477967">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Little Miami Joint Fire/Rescue District</w:t>
      </w:r>
    </w:p>
    <w:p w14:paraId="3E5F56F0" w14:textId="77777777" w:rsidR="00477967" w:rsidRPr="004B2D24" w:rsidRDefault="00477967" w:rsidP="00477967">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Jennifer Kaminer, Administrator</w:t>
      </w:r>
    </w:p>
    <w:p w14:paraId="6A97000A" w14:textId="77777777" w:rsidR="00477967" w:rsidRPr="004B2D24" w:rsidRDefault="00477967" w:rsidP="00477967">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 xml:space="preserve">Phone:  527-6503  </w:t>
      </w:r>
    </w:p>
    <w:p w14:paraId="3DE96B15"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3EBDCA3D" w14:textId="77777777" w:rsidR="00811822"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Village</w:t>
      </w:r>
      <w:r w:rsidR="00811822" w:rsidRPr="004B2D24">
        <w:rPr>
          <w:sz w:val="19"/>
          <w:szCs w:val="19"/>
        </w:rPr>
        <w:t xml:space="preserve"> of Lo</w:t>
      </w:r>
      <w:r w:rsidRPr="004B2D24">
        <w:rPr>
          <w:sz w:val="19"/>
          <w:szCs w:val="19"/>
        </w:rPr>
        <w:t>ckland</w:t>
      </w:r>
    </w:p>
    <w:p w14:paraId="12045630" w14:textId="77777777" w:rsidR="00811822" w:rsidRPr="004B2D24" w:rsidRDefault="00D101A3"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Krista Blum</w:t>
      </w:r>
      <w:r w:rsidR="00811822" w:rsidRPr="004B2D24">
        <w:rPr>
          <w:sz w:val="19"/>
          <w:szCs w:val="19"/>
        </w:rPr>
        <w:t xml:space="preserve">, </w:t>
      </w:r>
      <w:r w:rsidR="00477967" w:rsidRPr="004B2D24">
        <w:rPr>
          <w:sz w:val="19"/>
          <w:szCs w:val="19"/>
        </w:rPr>
        <w:t>Village Administrator</w:t>
      </w:r>
    </w:p>
    <w:p w14:paraId="6378D8FF" w14:textId="77777777" w:rsidR="00B11EC7"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sidRPr="004B2D24">
        <w:rPr>
          <w:sz w:val="19"/>
          <w:szCs w:val="19"/>
        </w:rPr>
        <w:t xml:space="preserve">Phone: </w:t>
      </w:r>
      <w:r w:rsidR="00477967" w:rsidRPr="004B2D24">
        <w:rPr>
          <w:sz w:val="19"/>
          <w:szCs w:val="19"/>
        </w:rPr>
        <w:t>761-1124</w:t>
      </w:r>
      <w:r w:rsidRPr="004B2D24">
        <w:rPr>
          <w:sz w:val="19"/>
          <w:szCs w:val="19"/>
        </w:rPr>
        <w:t xml:space="preserve">  </w:t>
      </w:r>
    </w:p>
    <w:p w14:paraId="0B62769D" w14:textId="77777777" w:rsidR="00B11EC7"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p>
    <w:p w14:paraId="77A118A1" w14:textId="77777777" w:rsidR="00B11EC7" w:rsidRDefault="00B11EC7" w:rsidP="00B11EC7">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Village of Mariemont</w:t>
      </w:r>
    </w:p>
    <w:p w14:paraId="7A3ABF36" w14:textId="77777777" w:rsidR="00B11EC7" w:rsidRDefault="00B11EC7" w:rsidP="00B11EC7">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Chuck Barlow, Village Administrator</w:t>
      </w:r>
    </w:p>
    <w:p w14:paraId="4B6B229D" w14:textId="6B9099F7" w:rsidR="00811822" w:rsidRPr="004B2D24"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sz w:val="19"/>
          <w:szCs w:val="19"/>
        </w:rPr>
      </w:pPr>
      <w:r>
        <w:rPr>
          <w:sz w:val="19"/>
          <w:szCs w:val="19"/>
        </w:rPr>
        <w:t>Phone: 271-1606</w:t>
      </w:r>
      <w:r w:rsidR="00811822" w:rsidRPr="004B2D24">
        <w:rPr>
          <w:sz w:val="19"/>
          <w:szCs w:val="19"/>
        </w:rPr>
        <w:tab/>
      </w:r>
    </w:p>
    <w:p w14:paraId="681BBD32" w14:textId="77777777" w:rsidR="00811822" w:rsidRPr="004B2D24"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0B36110B"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4B2D24">
        <w:rPr>
          <w:rFonts w:cs="Arial"/>
          <w:sz w:val="19"/>
          <w:szCs w:val="19"/>
        </w:rPr>
        <w:t>Village of Newtown</w:t>
      </w:r>
    </w:p>
    <w:p w14:paraId="3438795C" w14:textId="77777777" w:rsidR="00477967" w:rsidRPr="004B2D24" w:rsidRDefault="001E2515"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4B2D24">
        <w:rPr>
          <w:rFonts w:cs="Arial"/>
          <w:sz w:val="19"/>
          <w:szCs w:val="19"/>
        </w:rPr>
        <w:t>Keri Everett</w:t>
      </w:r>
    </w:p>
    <w:p w14:paraId="75949842"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4B2D24">
        <w:rPr>
          <w:rFonts w:cs="Arial"/>
          <w:sz w:val="19"/>
          <w:szCs w:val="19"/>
        </w:rPr>
        <w:t>Phone: 561-7097</w:t>
      </w:r>
    </w:p>
    <w:p w14:paraId="60A21403" w14:textId="77777777" w:rsidR="00477967" w:rsidRPr="004B2D24" w:rsidRDefault="0047796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44E690A1" w14:textId="77777777" w:rsidR="00811822" w:rsidRPr="004B2D24"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4B2D24">
        <w:rPr>
          <w:rFonts w:cs="Arial"/>
          <w:sz w:val="19"/>
          <w:szCs w:val="19"/>
        </w:rPr>
        <w:t>City of North College Hill</w:t>
      </w:r>
    </w:p>
    <w:p w14:paraId="5C474CA6" w14:textId="47B9ADE6" w:rsidR="00811822" w:rsidRPr="004B2D24" w:rsidRDefault="00B11EC7"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Pr>
          <w:rFonts w:cs="Arial"/>
          <w:sz w:val="19"/>
          <w:szCs w:val="19"/>
        </w:rPr>
        <w:t>Harry Holbert</w:t>
      </w:r>
      <w:r w:rsidR="00D101A3" w:rsidRPr="004B2D24">
        <w:rPr>
          <w:rFonts w:cs="Arial"/>
          <w:sz w:val="19"/>
          <w:szCs w:val="19"/>
        </w:rPr>
        <w:t>, City Administrator</w:t>
      </w:r>
    </w:p>
    <w:p w14:paraId="3654662E" w14:textId="77777777" w:rsidR="00811822" w:rsidRPr="004B2D24" w:rsidRDefault="00811822" w:rsidP="00811822">
      <w:pPr>
        <w:tabs>
          <w:tab w:val="left" w:pos="-1080"/>
          <w:tab w:val="left" w:pos="-72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r w:rsidRPr="004B2D24">
        <w:rPr>
          <w:rFonts w:cs="Arial"/>
          <w:sz w:val="19"/>
          <w:szCs w:val="19"/>
        </w:rPr>
        <w:t xml:space="preserve">Phone: 521-7413  </w:t>
      </w:r>
      <w:r w:rsidRPr="004B2D24">
        <w:rPr>
          <w:rFonts w:cs="Arial"/>
          <w:sz w:val="19"/>
          <w:szCs w:val="19"/>
        </w:rPr>
        <w:tab/>
      </w:r>
    </w:p>
    <w:p w14:paraId="5EE0BF70" w14:textId="77777777" w:rsidR="00477967" w:rsidRPr="004B2D24" w:rsidRDefault="00477967" w:rsidP="00811822">
      <w:pPr>
        <w:tabs>
          <w:tab w:val="left" w:pos="-1080"/>
          <w:tab w:val="left" w:pos="-720"/>
          <w:tab w:val="left" w:pos="360"/>
          <w:tab w:val="left" w:pos="2160"/>
          <w:tab w:val="left" w:pos="4140"/>
          <w:tab w:val="left" w:pos="5760"/>
          <w:tab w:val="left" w:pos="6480"/>
          <w:tab w:val="left" w:pos="7200"/>
          <w:tab w:val="left" w:pos="7920"/>
          <w:tab w:val="left" w:pos="8640"/>
          <w:tab w:val="left" w:pos="9360"/>
          <w:tab w:val="right" w:pos="10080"/>
        </w:tabs>
        <w:contextualSpacing/>
        <w:jc w:val="both"/>
        <w:rPr>
          <w:rFonts w:cs="Arial"/>
          <w:sz w:val="19"/>
          <w:szCs w:val="19"/>
        </w:rPr>
      </w:pPr>
    </w:p>
    <w:p w14:paraId="5F52D04B" w14:textId="77777777" w:rsidR="004E150E" w:rsidRPr="00A477C8" w:rsidRDefault="004E150E" w:rsidP="00B47F11">
      <w:pPr>
        <w:widowControl w:val="0"/>
        <w:tabs>
          <w:tab w:val="left" w:pos="144"/>
          <w:tab w:val="left" w:pos="720"/>
        </w:tabs>
        <w:autoSpaceDE w:val="0"/>
        <w:autoSpaceDN w:val="0"/>
        <w:adjustRightInd w:val="0"/>
        <w:contextualSpacing/>
        <w:rPr>
          <w:b/>
          <w:sz w:val="18"/>
          <w:szCs w:val="19"/>
        </w:rPr>
        <w:sectPr w:rsidR="004E150E" w:rsidRPr="00A477C8" w:rsidSect="007A33D1">
          <w:type w:val="continuous"/>
          <w:pgSz w:w="12240" w:h="15840"/>
          <w:pgMar w:top="1440" w:right="1440" w:bottom="1440" w:left="1440" w:header="720" w:footer="720" w:gutter="0"/>
          <w:cols w:num="2" w:space="720"/>
          <w:docGrid w:linePitch="360"/>
        </w:sectPr>
      </w:pPr>
    </w:p>
    <w:p w14:paraId="070DA6A4" w14:textId="77777777" w:rsidR="004E150E" w:rsidRDefault="004E150E" w:rsidP="004E150E">
      <w:pPr>
        <w:widowControl w:val="0"/>
        <w:tabs>
          <w:tab w:val="left" w:pos="144"/>
          <w:tab w:val="left" w:pos="720"/>
        </w:tabs>
        <w:autoSpaceDE w:val="0"/>
        <w:autoSpaceDN w:val="0"/>
        <w:adjustRightInd w:val="0"/>
        <w:contextualSpacing/>
        <w:rPr>
          <w:sz w:val="19"/>
          <w:szCs w:val="19"/>
        </w:rPr>
      </w:pPr>
    </w:p>
    <w:p w14:paraId="31BE8971" w14:textId="77777777" w:rsidR="004E150E" w:rsidRDefault="004E150E" w:rsidP="00A477C8">
      <w:pPr>
        <w:widowControl w:val="0"/>
        <w:tabs>
          <w:tab w:val="left" w:pos="144"/>
          <w:tab w:val="left" w:pos="720"/>
        </w:tabs>
        <w:autoSpaceDE w:val="0"/>
        <w:autoSpaceDN w:val="0"/>
        <w:adjustRightInd w:val="0"/>
        <w:contextualSpacing/>
        <w:rPr>
          <w:sz w:val="19"/>
          <w:szCs w:val="19"/>
        </w:rPr>
      </w:pPr>
      <w:r>
        <w:rPr>
          <w:sz w:val="19"/>
          <w:szCs w:val="19"/>
        </w:rPr>
        <w:tab/>
      </w:r>
      <w:r>
        <w:rPr>
          <w:sz w:val="19"/>
          <w:szCs w:val="19"/>
        </w:rPr>
        <w:tab/>
      </w:r>
      <w:r>
        <w:rPr>
          <w:sz w:val="19"/>
          <w:szCs w:val="19"/>
        </w:rPr>
        <w:tab/>
      </w:r>
      <w:r>
        <w:rPr>
          <w:sz w:val="19"/>
          <w:szCs w:val="19"/>
        </w:rPr>
        <w:tab/>
      </w:r>
      <w:r>
        <w:rPr>
          <w:sz w:val="19"/>
          <w:szCs w:val="19"/>
        </w:rPr>
        <w:tab/>
      </w:r>
    </w:p>
    <w:p w14:paraId="75AB7FCD" w14:textId="77777777" w:rsidR="004E150E" w:rsidRDefault="004E150E" w:rsidP="004E150E">
      <w:pPr>
        <w:widowControl w:val="0"/>
        <w:tabs>
          <w:tab w:val="left" w:pos="144"/>
          <w:tab w:val="left" w:pos="720"/>
        </w:tabs>
        <w:autoSpaceDE w:val="0"/>
        <w:autoSpaceDN w:val="0"/>
        <w:adjustRightInd w:val="0"/>
        <w:contextualSpacing/>
        <w:rPr>
          <w:sz w:val="19"/>
          <w:szCs w:val="19"/>
        </w:rPr>
      </w:pPr>
    </w:p>
    <w:p w14:paraId="4F52CDD0" w14:textId="77777777" w:rsidR="00C8055A" w:rsidRDefault="00C8055A" w:rsidP="00A02D94">
      <w:pPr>
        <w:widowControl w:val="0"/>
        <w:tabs>
          <w:tab w:val="left" w:pos="144"/>
          <w:tab w:val="left" w:pos="720"/>
        </w:tabs>
        <w:autoSpaceDE w:val="0"/>
        <w:autoSpaceDN w:val="0"/>
        <w:adjustRightInd w:val="0"/>
        <w:contextualSpacing/>
        <w:jc w:val="center"/>
        <w:rPr>
          <w:b/>
          <w:sz w:val="28"/>
        </w:rPr>
      </w:pPr>
    </w:p>
    <w:p w14:paraId="36AE8598" w14:textId="77777777" w:rsidR="00A477C8" w:rsidRDefault="00A477C8" w:rsidP="00A02D94">
      <w:pPr>
        <w:widowControl w:val="0"/>
        <w:tabs>
          <w:tab w:val="left" w:pos="144"/>
          <w:tab w:val="left" w:pos="720"/>
        </w:tabs>
        <w:autoSpaceDE w:val="0"/>
        <w:autoSpaceDN w:val="0"/>
        <w:adjustRightInd w:val="0"/>
        <w:contextualSpacing/>
        <w:jc w:val="center"/>
        <w:rPr>
          <w:b/>
          <w:sz w:val="28"/>
        </w:rPr>
      </w:pPr>
    </w:p>
    <w:p w14:paraId="6047FAAC" w14:textId="77777777" w:rsidR="001A626D" w:rsidRDefault="001A626D" w:rsidP="00A02D94">
      <w:pPr>
        <w:widowControl w:val="0"/>
        <w:tabs>
          <w:tab w:val="left" w:pos="144"/>
          <w:tab w:val="left" w:pos="720"/>
        </w:tabs>
        <w:autoSpaceDE w:val="0"/>
        <w:autoSpaceDN w:val="0"/>
        <w:adjustRightInd w:val="0"/>
        <w:contextualSpacing/>
        <w:jc w:val="center"/>
        <w:rPr>
          <w:b/>
          <w:sz w:val="28"/>
        </w:rPr>
      </w:pPr>
    </w:p>
    <w:p w14:paraId="0CD6C818" w14:textId="77777777" w:rsidR="00B11EC7" w:rsidRDefault="00B11EC7" w:rsidP="00A02D94">
      <w:pPr>
        <w:widowControl w:val="0"/>
        <w:tabs>
          <w:tab w:val="left" w:pos="144"/>
          <w:tab w:val="left" w:pos="720"/>
        </w:tabs>
        <w:autoSpaceDE w:val="0"/>
        <w:autoSpaceDN w:val="0"/>
        <w:adjustRightInd w:val="0"/>
        <w:contextualSpacing/>
        <w:jc w:val="center"/>
        <w:rPr>
          <w:b/>
          <w:sz w:val="28"/>
        </w:rPr>
      </w:pPr>
    </w:p>
    <w:p w14:paraId="3828C422" w14:textId="77777777" w:rsidR="00B11EC7" w:rsidRDefault="00B11EC7" w:rsidP="00A02D94">
      <w:pPr>
        <w:widowControl w:val="0"/>
        <w:tabs>
          <w:tab w:val="left" w:pos="144"/>
          <w:tab w:val="left" w:pos="720"/>
        </w:tabs>
        <w:autoSpaceDE w:val="0"/>
        <w:autoSpaceDN w:val="0"/>
        <w:adjustRightInd w:val="0"/>
        <w:contextualSpacing/>
        <w:jc w:val="center"/>
        <w:rPr>
          <w:b/>
          <w:sz w:val="28"/>
        </w:rPr>
      </w:pPr>
    </w:p>
    <w:p w14:paraId="0F04532A" w14:textId="77777777" w:rsidR="00B11EC7" w:rsidRDefault="00B11EC7" w:rsidP="00A02D94">
      <w:pPr>
        <w:widowControl w:val="0"/>
        <w:tabs>
          <w:tab w:val="left" w:pos="144"/>
          <w:tab w:val="left" w:pos="720"/>
        </w:tabs>
        <w:autoSpaceDE w:val="0"/>
        <w:autoSpaceDN w:val="0"/>
        <w:adjustRightInd w:val="0"/>
        <w:contextualSpacing/>
        <w:jc w:val="center"/>
        <w:rPr>
          <w:b/>
          <w:sz w:val="28"/>
        </w:rPr>
      </w:pPr>
    </w:p>
    <w:p w14:paraId="2B0513C1" w14:textId="77777777" w:rsidR="00B11EC7" w:rsidRDefault="00B11EC7" w:rsidP="00A02D94">
      <w:pPr>
        <w:widowControl w:val="0"/>
        <w:tabs>
          <w:tab w:val="left" w:pos="144"/>
          <w:tab w:val="left" w:pos="720"/>
        </w:tabs>
        <w:autoSpaceDE w:val="0"/>
        <w:autoSpaceDN w:val="0"/>
        <w:adjustRightInd w:val="0"/>
        <w:contextualSpacing/>
        <w:jc w:val="center"/>
        <w:rPr>
          <w:b/>
          <w:sz w:val="28"/>
        </w:rPr>
      </w:pPr>
    </w:p>
    <w:p w14:paraId="3D734418" w14:textId="77777777" w:rsidR="00341495" w:rsidRDefault="00341495" w:rsidP="00A02D94">
      <w:pPr>
        <w:widowControl w:val="0"/>
        <w:tabs>
          <w:tab w:val="left" w:pos="144"/>
          <w:tab w:val="left" w:pos="720"/>
        </w:tabs>
        <w:autoSpaceDE w:val="0"/>
        <w:autoSpaceDN w:val="0"/>
        <w:adjustRightInd w:val="0"/>
        <w:contextualSpacing/>
        <w:jc w:val="center"/>
        <w:rPr>
          <w:b/>
          <w:sz w:val="28"/>
        </w:rPr>
      </w:pPr>
    </w:p>
    <w:p w14:paraId="77DB552D" w14:textId="77777777" w:rsidR="00341495" w:rsidRDefault="00341495" w:rsidP="00A02D94">
      <w:pPr>
        <w:widowControl w:val="0"/>
        <w:tabs>
          <w:tab w:val="left" w:pos="144"/>
          <w:tab w:val="left" w:pos="720"/>
        </w:tabs>
        <w:autoSpaceDE w:val="0"/>
        <w:autoSpaceDN w:val="0"/>
        <w:adjustRightInd w:val="0"/>
        <w:contextualSpacing/>
        <w:jc w:val="center"/>
        <w:rPr>
          <w:b/>
          <w:sz w:val="28"/>
        </w:rPr>
      </w:pPr>
    </w:p>
    <w:p w14:paraId="44688C40" w14:textId="0A0834B9" w:rsidR="00A02D94" w:rsidRDefault="00A02D94" w:rsidP="00A02D94">
      <w:pPr>
        <w:widowControl w:val="0"/>
        <w:tabs>
          <w:tab w:val="left" w:pos="144"/>
          <w:tab w:val="left" w:pos="720"/>
        </w:tabs>
        <w:autoSpaceDE w:val="0"/>
        <w:autoSpaceDN w:val="0"/>
        <w:adjustRightInd w:val="0"/>
        <w:contextualSpacing/>
        <w:jc w:val="center"/>
        <w:rPr>
          <w:b/>
          <w:sz w:val="28"/>
        </w:rPr>
      </w:pPr>
      <w:r>
        <w:rPr>
          <w:b/>
          <w:sz w:val="28"/>
        </w:rPr>
        <w:lastRenderedPageBreak/>
        <w:t>Code of Regulations</w:t>
      </w:r>
    </w:p>
    <w:p w14:paraId="79D93F13" w14:textId="77777777" w:rsidR="00A02D94" w:rsidRDefault="00A02D94" w:rsidP="00A02D94">
      <w:pPr>
        <w:widowControl w:val="0"/>
        <w:tabs>
          <w:tab w:val="left" w:pos="144"/>
          <w:tab w:val="left" w:pos="720"/>
        </w:tabs>
        <w:autoSpaceDE w:val="0"/>
        <w:autoSpaceDN w:val="0"/>
        <w:adjustRightInd w:val="0"/>
        <w:contextualSpacing/>
        <w:jc w:val="center"/>
        <w:rPr>
          <w:b/>
          <w:sz w:val="28"/>
        </w:rPr>
      </w:pPr>
      <w:r>
        <w:rPr>
          <w:b/>
          <w:sz w:val="28"/>
        </w:rPr>
        <w:t>The Center for Local Government</w:t>
      </w:r>
    </w:p>
    <w:p w14:paraId="1E55B537" w14:textId="77777777" w:rsidR="00A02D94" w:rsidRDefault="00A02D94" w:rsidP="00A02D94">
      <w:pPr>
        <w:widowControl w:val="0"/>
        <w:tabs>
          <w:tab w:val="left" w:pos="144"/>
          <w:tab w:val="left" w:pos="720"/>
        </w:tabs>
        <w:autoSpaceDE w:val="0"/>
        <w:autoSpaceDN w:val="0"/>
        <w:adjustRightInd w:val="0"/>
        <w:contextualSpacing/>
        <w:rPr>
          <w:b/>
          <w:sz w:val="28"/>
        </w:rPr>
      </w:pPr>
    </w:p>
    <w:p w14:paraId="5915B574" w14:textId="77777777" w:rsidR="00A02D94" w:rsidRDefault="00A02D94" w:rsidP="00A02D94">
      <w:pPr>
        <w:widowControl w:val="0"/>
        <w:tabs>
          <w:tab w:val="left" w:pos="144"/>
          <w:tab w:val="left" w:pos="720"/>
        </w:tabs>
        <w:autoSpaceDE w:val="0"/>
        <w:autoSpaceDN w:val="0"/>
        <w:adjustRightInd w:val="0"/>
        <w:contextualSpacing/>
        <w:jc w:val="center"/>
      </w:pPr>
      <w:r>
        <w:t>Article I</w:t>
      </w:r>
    </w:p>
    <w:p w14:paraId="30DEFF01" w14:textId="77777777" w:rsidR="00A02D94" w:rsidRDefault="00A02D94" w:rsidP="00A02D94">
      <w:pPr>
        <w:widowControl w:val="0"/>
        <w:tabs>
          <w:tab w:val="left" w:pos="144"/>
          <w:tab w:val="left" w:pos="720"/>
        </w:tabs>
        <w:autoSpaceDE w:val="0"/>
        <w:autoSpaceDN w:val="0"/>
        <w:adjustRightInd w:val="0"/>
        <w:contextualSpacing/>
        <w:jc w:val="center"/>
      </w:pPr>
      <w:r>
        <w:t>Members</w:t>
      </w:r>
    </w:p>
    <w:p w14:paraId="75E9975C"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Section 1.     Qualifications</w:t>
      </w:r>
    </w:p>
    <w:p w14:paraId="1D60A800" w14:textId="77777777" w:rsidR="00A02D94" w:rsidRDefault="00A02D94" w:rsidP="00A02D94">
      <w:pPr>
        <w:pStyle w:val="BodyTextIndent"/>
        <w:spacing w:after="0"/>
        <w:ind w:left="1425"/>
        <w:contextualSpacing/>
      </w:pPr>
    </w:p>
    <w:p w14:paraId="2019B9FB" w14:textId="18FF08E6" w:rsidR="00A02D94" w:rsidRDefault="00A02D94" w:rsidP="00A02D94">
      <w:pPr>
        <w:pStyle w:val="BodyTextIndent"/>
        <w:spacing w:after="0"/>
        <w:ind w:left="720"/>
        <w:contextualSpacing/>
      </w:pPr>
      <w:r>
        <w:t>(a)</w:t>
      </w:r>
      <w:r>
        <w:tab/>
      </w:r>
      <w:r>
        <w:rPr>
          <w:u w:val="single"/>
        </w:rPr>
        <w:t>Number and Qualifications</w:t>
      </w:r>
      <w:r>
        <w:t>.  The Members of the Corporation shall be those political subdivisions (</w:t>
      </w:r>
      <w:r w:rsidRPr="005001D9">
        <w:t xml:space="preserve">Counties, Cities, Villages, Townships, Joint Fire Districts and Park Districts) located within the following counties:  Brown, Butler, </w:t>
      </w:r>
      <w:r>
        <w:t xml:space="preserve">Clermont, Clinton, </w:t>
      </w:r>
      <w:r w:rsidRPr="005001D9">
        <w:t xml:space="preserve">Greene, Hamilton, Miami, Montgomery, Preble, and Warren in Ohio, </w:t>
      </w:r>
      <w:r>
        <w:t>(her</w:t>
      </w:r>
      <w:r w:rsidR="00E04825">
        <w:t>e</w:t>
      </w:r>
      <w:r>
        <w:t xml:space="preserve">after known as the “CLG Service Area”), </w:t>
      </w:r>
      <w:r w:rsidRPr="005001D9">
        <w:t xml:space="preserve">and which elect to pay the annual membership fee as determined from time to time by the Board of Trustees.  There shall be </w:t>
      </w:r>
      <w:r>
        <w:t>three</w:t>
      </w:r>
      <w:r w:rsidRPr="005001D9">
        <w:t xml:space="preserve"> classes of Members, i.e. </w:t>
      </w:r>
      <w:r>
        <w:t>Voting</w:t>
      </w:r>
      <w:r w:rsidRPr="005001D9">
        <w:t xml:space="preserve"> Members</w:t>
      </w:r>
      <w:r>
        <w:t>, Non-Voting Members</w:t>
      </w:r>
      <w:r w:rsidRPr="005001D9">
        <w:t xml:space="preserve"> and </w:t>
      </w:r>
      <w:r>
        <w:t>Affiliate</w:t>
      </w:r>
      <w:r w:rsidRPr="005001D9">
        <w:t xml:space="preserve"> Members.</w:t>
      </w:r>
    </w:p>
    <w:p w14:paraId="16008B95" w14:textId="77777777" w:rsidR="00A02D94" w:rsidRPr="005001D9" w:rsidRDefault="00A02D94" w:rsidP="00A02D94">
      <w:pPr>
        <w:pStyle w:val="BodyTextIndent"/>
        <w:spacing w:after="0"/>
        <w:ind w:left="720"/>
        <w:contextualSpacing/>
        <w:rPr>
          <w:highlight w:val="yellow"/>
        </w:rPr>
      </w:pPr>
    </w:p>
    <w:p w14:paraId="2DF78BDA" w14:textId="77777777" w:rsidR="00A02D94" w:rsidRPr="005001D9"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r w:rsidRPr="005001D9">
        <w:t>(b)</w:t>
      </w:r>
      <w:r w:rsidRPr="005001D9">
        <w:tab/>
      </w:r>
      <w:r>
        <w:rPr>
          <w:u w:val="single"/>
        </w:rPr>
        <w:t>Voting</w:t>
      </w:r>
      <w:r w:rsidRPr="005001D9">
        <w:rPr>
          <w:u w:val="single"/>
        </w:rPr>
        <w:t xml:space="preserve"> Members</w:t>
      </w:r>
      <w:r w:rsidRPr="005001D9">
        <w:t xml:space="preserve">.  </w:t>
      </w:r>
      <w:r>
        <w:t>Voting</w:t>
      </w:r>
      <w:r w:rsidRPr="005001D9">
        <w:t xml:space="preserve"> Members shall be those political subdivisions, which employ a full-time, appointed public administrator, e.g. manager, administrator, or safety-service director.  </w:t>
      </w:r>
      <w:r>
        <w:t>Voting</w:t>
      </w:r>
      <w:r w:rsidRPr="005001D9">
        <w:t xml:space="preserve"> Members shall be entitled to vote on all matters, which come before the board membership for voting purposes and shall be eligible to have their representatives serve on the Board of Trustees and/or any appropriate advisory committees.</w:t>
      </w:r>
    </w:p>
    <w:p w14:paraId="0CBCF0EE" w14:textId="77777777" w:rsidR="00A02D94" w:rsidRPr="005001D9" w:rsidRDefault="00A02D94" w:rsidP="00A02D94">
      <w:pPr>
        <w:widowControl w:val="0"/>
        <w:autoSpaceDE w:val="0"/>
        <w:autoSpaceDN w:val="0"/>
        <w:adjustRightInd w:val="0"/>
        <w:contextualSpacing/>
      </w:pPr>
    </w:p>
    <w:p w14:paraId="47739FEB" w14:textId="77777777" w:rsidR="00A02D94"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r w:rsidRPr="005001D9">
        <w:t>(c)</w:t>
      </w:r>
      <w:r w:rsidRPr="005001D9">
        <w:tab/>
      </w:r>
      <w:r>
        <w:rPr>
          <w:u w:val="single"/>
        </w:rPr>
        <w:t>Non-Voting</w:t>
      </w:r>
      <w:r w:rsidRPr="005001D9">
        <w:t xml:space="preserve"> Member.  </w:t>
      </w:r>
      <w:r>
        <w:t>Non-Voting</w:t>
      </w:r>
      <w:r w:rsidRPr="005001D9">
        <w:t xml:space="preserve"> Members shall be those political subdivisions, which do not carry a full-time appointed public administrator, joint fire districts and park districts. </w:t>
      </w:r>
      <w:r>
        <w:t>Non-Voting</w:t>
      </w:r>
      <w:r w:rsidRPr="005001D9">
        <w:t xml:space="preserve"> Members shall have all rights of </w:t>
      </w:r>
      <w:r>
        <w:t>Voting</w:t>
      </w:r>
      <w:r w:rsidRPr="005001D9">
        <w:t xml:space="preserve"> Membership except they shall not be entitled to vote in Corporation matters or serve on the Board of Trustees. </w:t>
      </w:r>
      <w:r>
        <w:t>Non-Voting</w:t>
      </w:r>
      <w:r w:rsidRPr="005001D9">
        <w:t xml:space="preserve"> members shall be eligible to serve on advisory committees that their entity participates in. </w:t>
      </w:r>
    </w:p>
    <w:p w14:paraId="39CAE2D2" w14:textId="77777777" w:rsidR="00A02D94"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p>
    <w:p w14:paraId="376C7412" w14:textId="77777777" w:rsidR="00A02D94"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r>
        <w:t>(d)</w:t>
      </w:r>
      <w:r>
        <w:tab/>
      </w:r>
      <w:r w:rsidRPr="00F71B46">
        <w:rPr>
          <w:u w:val="single"/>
        </w:rPr>
        <w:t>Affiliate Member</w:t>
      </w:r>
      <w:r>
        <w:t>:  Affiliate Members shall be those political subdivisions who are not located in the CLG Service Area who are members of the Center for Local Government Benefits Pool (CLGBP).  Any political subdivision that meets the qualifications of Section 1(a), as well as any other political subdivision that is defined by the State of Ohio as a “Special District”  is eligible for affiliate membership.  Membership dues for Affiliate Members shall be set by the Board of Directors at an amount different than the membership dues charged to “Voting” and “Non-Voting” members.</w:t>
      </w:r>
    </w:p>
    <w:p w14:paraId="56ADB1F3" w14:textId="77777777" w:rsidR="00A02D94"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p>
    <w:p w14:paraId="6090A831" w14:textId="77777777" w:rsidR="00A02D94" w:rsidRPr="005001D9"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r>
        <w:t>(e)</w:t>
      </w:r>
      <w:r>
        <w:tab/>
      </w:r>
      <w:r w:rsidRPr="00F71B46">
        <w:rPr>
          <w:u w:val="single"/>
        </w:rPr>
        <w:t>Participation Eligibility</w:t>
      </w:r>
      <w:r>
        <w:t>:  Affiliate Members are only eligible to participate in CLGBP and other programs explicitly allowed by the Board of Trustees.  If a government is located within the CLG Service Area, they must join the Center for Local Government as a “Voting” member or “Non-Voting” member prior to joining the CLGBP.</w:t>
      </w:r>
    </w:p>
    <w:p w14:paraId="289155BD" w14:textId="77777777" w:rsidR="00A02D94" w:rsidRPr="005001D9" w:rsidRDefault="00A02D94" w:rsidP="00A02D94">
      <w:pPr>
        <w:widowControl w:val="0"/>
        <w:autoSpaceDE w:val="0"/>
        <w:autoSpaceDN w:val="0"/>
        <w:adjustRightInd w:val="0"/>
        <w:contextualSpacing/>
      </w:pPr>
    </w:p>
    <w:p w14:paraId="6A9309C0" w14:textId="77777777" w:rsidR="00A02D94" w:rsidRDefault="00A02D94" w:rsidP="00A0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20"/>
        <w:contextualSpacing/>
      </w:pPr>
      <w:r w:rsidRPr="005001D9">
        <w:t>(</w:t>
      </w:r>
      <w:r>
        <w:t>f</w:t>
      </w:r>
      <w:r w:rsidRPr="005001D9">
        <w:t>)</w:t>
      </w:r>
      <w:r w:rsidRPr="005001D9">
        <w:tab/>
      </w:r>
      <w:r w:rsidRPr="005001D9">
        <w:rPr>
          <w:u w:val="single"/>
        </w:rPr>
        <w:t>Termination of Membership</w:t>
      </w:r>
      <w:r w:rsidRPr="005001D9">
        <w:t>.  A member shall remain in good standing as long as the membership fees established from time to time by the Board of Trustees are paid.  A member shall cease to be a member if the membership fee remains unpaid thirty (30) days or more after</w:t>
      </w:r>
      <w:r>
        <w:t xml:space="preserve"> the date of written notice of unpaid fees presented to the member in person or by U.S. Mail.</w:t>
      </w:r>
    </w:p>
    <w:p w14:paraId="25E9FFA4" w14:textId="77777777" w:rsidR="00A02D94" w:rsidRDefault="00A02D94" w:rsidP="00A02D94">
      <w:pPr>
        <w:pStyle w:val="BodyTextIndent"/>
        <w:spacing w:after="0"/>
        <w:ind w:left="720"/>
        <w:contextualSpacing/>
      </w:pPr>
    </w:p>
    <w:p w14:paraId="1D00F7D8" w14:textId="77777777" w:rsidR="00A02D94" w:rsidRDefault="00A02D94" w:rsidP="00A02D94">
      <w:pPr>
        <w:widowControl w:val="0"/>
        <w:autoSpaceDE w:val="0"/>
        <w:autoSpaceDN w:val="0"/>
        <w:adjustRightInd w:val="0"/>
        <w:contextualSpacing/>
        <w:jc w:val="center"/>
      </w:pPr>
      <w:r>
        <w:lastRenderedPageBreak/>
        <w:t>Article II</w:t>
      </w:r>
    </w:p>
    <w:p w14:paraId="4930D4F6" w14:textId="77777777" w:rsidR="00A02D94" w:rsidRDefault="00A02D94" w:rsidP="00A02D94">
      <w:pPr>
        <w:widowControl w:val="0"/>
        <w:autoSpaceDE w:val="0"/>
        <w:autoSpaceDN w:val="0"/>
        <w:adjustRightInd w:val="0"/>
        <w:contextualSpacing/>
        <w:jc w:val="center"/>
      </w:pPr>
      <w:r>
        <w:t>Meeting of Members</w:t>
      </w:r>
    </w:p>
    <w:p w14:paraId="7166C3BF" w14:textId="77777777" w:rsidR="00A02D94" w:rsidRDefault="00A02D94" w:rsidP="00A02D94">
      <w:pPr>
        <w:widowControl w:val="0"/>
        <w:autoSpaceDE w:val="0"/>
        <w:autoSpaceDN w:val="0"/>
        <w:adjustRightInd w:val="0"/>
        <w:contextualSpacing/>
      </w:pPr>
    </w:p>
    <w:p w14:paraId="0E706330" w14:textId="77777777" w:rsidR="00A02D94" w:rsidRDefault="00A02D94" w:rsidP="00A02D94">
      <w:pPr>
        <w:widowControl w:val="0"/>
        <w:autoSpaceDE w:val="0"/>
        <w:autoSpaceDN w:val="0"/>
        <w:adjustRightInd w:val="0"/>
        <w:contextualSpacing/>
      </w:pPr>
      <w:r>
        <w:t xml:space="preserve">The annual meeting of the Members and the transaction of other business shall be held at such place within or without the State of </w:t>
      </w:r>
      <w:smartTag w:uri="urn:schemas-microsoft-com:office:smarttags" w:element="State">
        <w:smartTag w:uri="urn:schemas-microsoft-com:office:smarttags" w:element="place">
          <w:r>
            <w:t>Ohio</w:t>
          </w:r>
        </w:smartTag>
      </w:smartTag>
      <w:r>
        <w:t xml:space="preserve"> and on such date in as is determined by the Board of Trustees and designated in the notice of such meeting.  Special meetings may be held at such times and places as may be ordered by the Board of Trustees or by call (giving the object) signed by at least 20% of the Members.</w:t>
      </w:r>
    </w:p>
    <w:p w14:paraId="0899D207" w14:textId="77777777" w:rsidR="00A02D94" w:rsidRDefault="00A02D94" w:rsidP="00A02D94">
      <w:pPr>
        <w:widowControl w:val="0"/>
        <w:autoSpaceDE w:val="0"/>
        <w:autoSpaceDN w:val="0"/>
        <w:adjustRightInd w:val="0"/>
        <w:contextualSpacing/>
      </w:pPr>
    </w:p>
    <w:p w14:paraId="101B02C1" w14:textId="77777777" w:rsidR="00A02D94" w:rsidRDefault="00A02D94" w:rsidP="00A02D94">
      <w:pPr>
        <w:pStyle w:val="BodyText"/>
        <w:spacing w:after="0"/>
        <w:contextualSpacing/>
      </w:pPr>
      <w:r>
        <w:t>Notice (signed by the President or Secretary/Treasurer and giving purpose) of such a special meeting shall be given to each Member appearing as such on the books of the Corporation, by duly mailing, through regular or electronic, mail to his/her address at least ten (10) days prior to the date of such meeting.  At such meeting, no business shall be transacted except that stated in the notice</w:t>
      </w:r>
    </w:p>
    <w:p w14:paraId="77456008" w14:textId="77777777" w:rsidR="00A02D94" w:rsidRDefault="00A02D94" w:rsidP="00A02D94">
      <w:pPr>
        <w:widowControl w:val="0"/>
        <w:tabs>
          <w:tab w:val="left" w:pos="144"/>
          <w:tab w:val="left" w:pos="720"/>
        </w:tabs>
        <w:autoSpaceDE w:val="0"/>
        <w:autoSpaceDN w:val="0"/>
        <w:adjustRightInd w:val="0"/>
        <w:contextualSpacing/>
        <w:rPr>
          <w:b/>
          <w:sz w:val="20"/>
        </w:rPr>
      </w:pPr>
      <w:r>
        <w:rPr>
          <w:b/>
          <w:sz w:val="20"/>
        </w:rPr>
        <w:tab/>
      </w:r>
      <w:r>
        <w:rPr>
          <w:b/>
          <w:sz w:val="20"/>
        </w:rPr>
        <w:tab/>
      </w:r>
      <w:r>
        <w:rPr>
          <w:b/>
          <w:sz w:val="20"/>
        </w:rPr>
        <w:tab/>
      </w:r>
      <w:r>
        <w:rPr>
          <w:b/>
          <w:sz w:val="20"/>
        </w:rPr>
        <w:tab/>
      </w:r>
      <w:r>
        <w:rPr>
          <w:b/>
          <w:sz w:val="20"/>
        </w:rPr>
        <w:tab/>
      </w:r>
      <w:r>
        <w:rPr>
          <w:b/>
          <w:sz w:val="20"/>
        </w:rPr>
        <w:tab/>
      </w:r>
      <w:r>
        <w:rPr>
          <w:b/>
          <w:sz w:val="20"/>
        </w:rPr>
        <w:tab/>
      </w:r>
    </w:p>
    <w:p w14:paraId="3B81FC68" w14:textId="77777777" w:rsidR="00A02D94" w:rsidRDefault="00A02D94" w:rsidP="00A02D94">
      <w:pPr>
        <w:widowControl w:val="0"/>
        <w:tabs>
          <w:tab w:val="left" w:pos="144"/>
          <w:tab w:val="left" w:pos="720"/>
        </w:tabs>
        <w:autoSpaceDE w:val="0"/>
        <w:autoSpaceDN w:val="0"/>
        <w:adjustRightInd w:val="0"/>
        <w:contextualSpacing/>
      </w:pPr>
      <w:r>
        <w:rPr>
          <w:b/>
          <w:sz w:val="20"/>
        </w:rPr>
        <w:tab/>
      </w:r>
      <w:r>
        <w:rPr>
          <w:b/>
          <w:sz w:val="20"/>
        </w:rPr>
        <w:tab/>
      </w:r>
      <w:r>
        <w:rPr>
          <w:b/>
          <w:sz w:val="20"/>
        </w:rPr>
        <w:tab/>
      </w:r>
      <w:r>
        <w:rPr>
          <w:b/>
          <w:sz w:val="20"/>
        </w:rPr>
        <w:tab/>
      </w:r>
      <w:r>
        <w:rPr>
          <w:b/>
          <w:sz w:val="20"/>
        </w:rPr>
        <w:tab/>
      </w:r>
      <w:r>
        <w:rPr>
          <w:b/>
          <w:sz w:val="20"/>
        </w:rPr>
        <w:tab/>
      </w:r>
      <w:r>
        <w:rPr>
          <w:b/>
          <w:sz w:val="20"/>
        </w:rPr>
        <w:tab/>
      </w:r>
      <w:r>
        <w:t>Article</w:t>
      </w:r>
      <w:r>
        <w:rPr>
          <w:b/>
        </w:rPr>
        <w:t xml:space="preserve"> </w:t>
      </w:r>
      <w:r>
        <w:t>III</w:t>
      </w:r>
    </w:p>
    <w:p w14:paraId="04BCF209" w14:textId="77777777" w:rsidR="00A02D94" w:rsidRDefault="00A02D94" w:rsidP="00A02D94">
      <w:pPr>
        <w:widowControl w:val="0"/>
        <w:tabs>
          <w:tab w:val="left" w:pos="144"/>
          <w:tab w:val="left" w:pos="720"/>
        </w:tabs>
        <w:autoSpaceDE w:val="0"/>
        <w:autoSpaceDN w:val="0"/>
        <w:adjustRightInd w:val="0"/>
        <w:contextualSpacing/>
        <w:jc w:val="center"/>
        <w:rPr>
          <w:sz w:val="20"/>
        </w:rPr>
      </w:pPr>
      <w:r>
        <w:t>Quorum for the Annual Meeting</w:t>
      </w:r>
    </w:p>
    <w:p w14:paraId="5F9DE4FC" w14:textId="77777777" w:rsidR="00A02D94" w:rsidRDefault="00A02D94" w:rsidP="00A02D94">
      <w:pPr>
        <w:widowControl w:val="0"/>
        <w:tabs>
          <w:tab w:val="left" w:pos="144"/>
          <w:tab w:val="left" w:pos="720"/>
        </w:tabs>
        <w:autoSpaceDE w:val="0"/>
        <w:autoSpaceDN w:val="0"/>
        <w:adjustRightInd w:val="0"/>
        <w:contextualSpacing/>
        <w:rPr>
          <w:sz w:val="20"/>
        </w:rPr>
      </w:pPr>
    </w:p>
    <w:p w14:paraId="47668DB5"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At the annual meeting the Voting Members present shall constitute a quorum for the transaction of business.  An affirmative majority vote of the Voting Members present at a meeting at which a quorum is present shall be necessary for the authorization of taking any action voted upon by Members.</w:t>
      </w:r>
    </w:p>
    <w:p w14:paraId="445743C0" w14:textId="77777777" w:rsidR="00A02D94" w:rsidRDefault="00A02D94" w:rsidP="00A02D94">
      <w:pPr>
        <w:widowControl w:val="0"/>
        <w:tabs>
          <w:tab w:val="left" w:pos="144"/>
          <w:tab w:val="left" w:pos="720"/>
        </w:tabs>
        <w:autoSpaceDE w:val="0"/>
        <w:autoSpaceDN w:val="0"/>
        <w:adjustRightInd w:val="0"/>
        <w:contextualSpacing/>
        <w:jc w:val="center"/>
        <w:rPr>
          <w:b/>
          <w:sz w:val="20"/>
        </w:rPr>
      </w:pPr>
    </w:p>
    <w:p w14:paraId="62CF0546" w14:textId="77777777" w:rsidR="00A02D94" w:rsidRDefault="00A02D94" w:rsidP="00A02D94">
      <w:pPr>
        <w:widowControl w:val="0"/>
        <w:tabs>
          <w:tab w:val="left" w:pos="144"/>
          <w:tab w:val="left" w:pos="720"/>
        </w:tabs>
        <w:autoSpaceDE w:val="0"/>
        <w:autoSpaceDN w:val="0"/>
        <w:adjustRightInd w:val="0"/>
        <w:contextualSpacing/>
        <w:jc w:val="center"/>
      </w:pPr>
      <w:r>
        <w:t>Article IV</w:t>
      </w:r>
    </w:p>
    <w:p w14:paraId="3B0A372E" w14:textId="77777777" w:rsidR="00A02D94" w:rsidRDefault="00A02D94" w:rsidP="00A02D94">
      <w:pPr>
        <w:widowControl w:val="0"/>
        <w:tabs>
          <w:tab w:val="left" w:pos="144"/>
          <w:tab w:val="left" w:pos="720"/>
        </w:tabs>
        <w:autoSpaceDE w:val="0"/>
        <w:autoSpaceDN w:val="0"/>
        <w:adjustRightInd w:val="0"/>
        <w:contextualSpacing/>
        <w:jc w:val="center"/>
      </w:pPr>
      <w:r>
        <w:t>Proxies</w:t>
      </w:r>
    </w:p>
    <w:p w14:paraId="11F3B701" w14:textId="77777777" w:rsidR="00A02D94" w:rsidRDefault="00A02D94" w:rsidP="00A02D94">
      <w:pPr>
        <w:widowControl w:val="0"/>
        <w:tabs>
          <w:tab w:val="left" w:pos="144"/>
          <w:tab w:val="left" w:pos="720"/>
        </w:tabs>
        <w:autoSpaceDE w:val="0"/>
        <w:autoSpaceDN w:val="0"/>
        <w:adjustRightInd w:val="0"/>
        <w:contextualSpacing/>
        <w:rPr>
          <w:sz w:val="20"/>
        </w:rPr>
      </w:pPr>
    </w:p>
    <w:p w14:paraId="4DC06C4B"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 xml:space="preserve">A Voting Member may, through written proxy, authorize another </w:t>
      </w:r>
      <w:r>
        <w:rPr>
          <w:bCs/>
        </w:rPr>
        <w:t>to</w:t>
      </w:r>
      <w:r>
        <w:rPr>
          <w:b/>
        </w:rPr>
        <w:t xml:space="preserve"> </w:t>
      </w:r>
      <w:r>
        <w:t>vote at the annual meeting, but the person so authorized must be a member, and such proxy must be filed with the Secretary before the person authorized thereby can vote hereunder.</w:t>
      </w:r>
    </w:p>
    <w:p w14:paraId="6A07454C"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p>
    <w:p w14:paraId="33FA5C76"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jc w:val="center"/>
      </w:pPr>
      <w:r>
        <w:t>Article V</w:t>
      </w:r>
    </w:p>
    <w:p w14:paraId="26B9EB44"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jc w:val="center"/>
      </w:pPr>
      <w:r>
        <w:t>Location</w:t>
      </w:r>
    </w:p>
    <w:p w14:paraId="458365B9"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jc w:val="center"/>
      </w:pPr>
    </w:p>
    <w:p w14:paraId="5CE231C3" w14:textId="77777777" w:rsidR="00A02D94" w:rsidRDefault="00A02D94" w:rsidP="00A02D94">
      <w:pPr>
        <w:pStyle w:val="BodyTextIndent"/>
        <w:spacing w:after="0"/>
        <w:contextualSpacing/>
        <w:rPr>
          <w:sz w:val="20"/>
        </w:rPr>
      </w:pPr>
      <w:r>
        <w:t xml:space="preserve">The Corporation shall be based in Hamilton, Warren, </w:t>
      </w:r>
      <w:smartTag w:uri="urn:schemas-microsoft-com:office:smarttags" w:element="City">
        <w:r>
          <w:t>Butler</w:t>
        </w:r>
      </w:smartTag>
      <w:r>
        <w:t xml:space="preserve"> or Clermont counties in </w:t>
      </w:r>
      <w:smartTag w:uri="urn:schemas-microsoft-com:office:smarttags" w:element="State">
        <w:smartTag w:uri="urn:schemas-microsoft-com:office:smarttags" w:element="place">
          <w:r>
            <w:t>Ohio</w:t>
          </w:r>
        </w:smartTag>
      </w:smartTag>
      <w:r>
        <w:t>.</w:t>
      </w:r>
    </w:p>
    <w:p w14:paraId="6C9BF196" w14:textId="77777777" w:rsidR="00A02D94" w:rsidRDefault="00A02D94" w:rsidP="00A02D94">
      <w:pPr>
        <w:widowControl w:val="0"/>
        <w:tabs>
          <w:tab w:val="left" w:pos="144"/>
          <w:tab w:val="left" w:pos="720"/>
        </w:tabs>
        <w:autoSpaceDE w:val="0"/>
        <w:autoSpaceDN w:val="0"/>
        <w:adjustRightInd w:val="0"/>
        <w:contextualSpacing/>
        <w:jc w:val="center"/>
      </w:pPr>
    </w:p>
    <w:p w14:paraId="358FE8FA" w14:textId="77777777" w:rsidR="00A02D94" w:rsidRDefault="00A02D94" w:rsidP="00A02D94">
      <w:pPr>
        <w:widowControl w:val="0"/>
        <w:tabs>
          <w:tab w:val="left" w:pos="144"/>
          <w:tab w:val="left" w:pos="720"/>
        </w:tabs>
        <w:autoSpaceDE w:val="0"/>
        <w:autoSpaceDN w:val="0"/>
        <w:adjustRightInd w:val="0"/>
        <w:contextualSpacing/>
        <w:jc w:val="center"/>
      </w:pPr>
      <w:r>
        <w:t>Article VI</w:t>
      </w:r>
    </w:p>
    <w:p w14:paraId="6CE97E6F" w14:textId="77777777" w:rsidR="00A02D94" w:rsidRDefault="00A02D94" w:rsidP="00A02D94">
      <w:pPr>
        <w:widowControl w:val="0"/>
        <w:tabs>
          <w:tab w:val="left" w:pos="144"/>
          <w:tab w:val="left" w:pos="720"/>
        </w:tabs>
        <w:autoSpaceDE w:val="0"/>
        <w:autoSpaceDN w:val="0"/>
        <w:adjustRightInd w:val="0"/>
        <w:contextualSpacing/>
        <w:jc w:val="center"/>
        <w:rPr>
          <w:sz w:val="20"/>
        </w:rPr>
      </w:pPr>
      <w:r>
        <w:t>Board of Trustees</w:t>
      </w:r>
    </w:p>
    <w:p w14:paraId="54A44A54" w14:textId="77777777" w:rsidR="00A02D94" w:rsidRDefault="00A02D94" w:rsidP="00A02D94">
      <w:pPr>
        <w:widowControl w:val="0"/>
        <w:tabs>
          <w:tab w:val="left" w:pos="144"/>
          <w:tab w:val="left" w:pos="720"/>
        </w:tabs>
        <w:autoSpaceDE w:val="0"/>
        <w:autoSpaceDN w:val="0"/>
        <w:adjustRightInd w:val="0"/>
        <w:contextualSpacing/>
        <w:rPr>
          <w:sz w:val="20"/>
        </w:rPr>
      </w:pPr>
    </w:p>
    <w:p w14:paraId="3DC468D5" w14:textId="77777777" w:rsidR="00A02D94" w:rsidRDefault="00A02D94" w:rsidP="00A02D94">
      <w:pPr>
        <w:widowControl w:val="0"/>
        <w:tabs>
          <w:tab w:val="left" w:pos="144"/>
          <w:tab w:val="left" w:pos="720"/>
        </w:tabs>
        <w:autoSpaceDE w:val="0"/>
        <w:autoSpaceDN w:val="0"/>
        <w:adjustRightInd w:val="0"/>
        <w:ind w:left="144"/>
        <w:contextualSpacing/>
      </w:pPr>
      <w:r>
        <w:t>The Board of Trustees shall have the power to do and perform all acts reasonably necessary to accomplish the purposes of the Corporation.</w:t>
      </w:r>
    </w:p>
    <w:p w14:paraId="32F697EF" w14:textId="77777777" w:rsidR="00A02D94" w:rsidRDefault="00A02D94" w:rsidP="00A02D94">
      <w:pPr>
        <w:widowControl w:val="0"/>
        <w:tabs>
          <w:tab w:val="left" w:pos="144"/>
          <w:tab w:val="left" w:pos="720"/>
        </w:tabs>
        <w:autoSpaceDE w:val="0"/>
        <w:autoSpaceDN w:val="0"/>
        <w:adjustRightInd w:val="0"/>
        <w:contextualSpacing/>
      </w:pPr>
    </w:p>
    <w:p w14:paraId="392F7C86" w14:textId="77777777" w:rsidR="00A02D94" w:rsidRDefault="00A02D94" w:rsidP="00A02D94">
      <w:pPr>
        <w:pStyle w:val="BodyTextIndent"/>
        <w:spacing w:after="0"/>
        <w:contextualSpacing/>
      </w:pPr>
      <w:r>
        <w:t>The corporate powers, property, and affairs of the Corporation, subject to the limitations contained in the Ohio Revised Code, the Articles of Incorporation or the Code of Regulations herein shall be exercised, conducted, and controlled by a board composed of such number of trustees, not less than five, as shall be determined from time to time by the members by affirmative vote of a majority of the  Voting Members at a meeting called for the purpose of electing trustees.</w:t>
      </w:r>
    </w:p>
    <w:p w14:paraId="6DC8EC34" w14:textId="77777777" w:rsidR="00A02D94" w:rsidRDefault="00A02D94" w:rsidP="00A02D94">
      <w:pPr>
        <w:widowControl w:val="0"/>
        <w:tabs>
          <w:tab w:val="left" w:pos="144"/>
          <w:tab w:val="left" w:pos="720"/>
        </w:tabs>
        <w:autoSpaceDE w:val="0"/>
        <w:autoSpaceDN w:val="0"/>
        <w:adjustRightInd w:val="0"/>
        <w:contextualSpacing/>
      </w:pPr>
    </w:p>
    <w:p w14:paraId="501A8AB0"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 xml:space="preserve">The Board of Trustees shall hold regular meetings every three months to conduct the business of </w:t>
      </w:r>
      <w:r>
        <w:rPr>
          <w:i/>
        </w:rPr>
        <w:t xml:space="preserve">the Corporation.  At such meetings, a quorum of not less than 50% of the Members of the </w:t>
      </w:r>
      <w:r>
        <w:t xml:space="preserve">Board of </w:t>
      </w:r>
      <w:r>
        <w:lastRenderedPageBreak/>
        <w:t>Trustees must be present in order to adopt resolutions, pass motions, or authorize expenditures. A simple majority vote of the Members of the Board of Trustees present is required to affirm such actions.</w:t>
      </w:r>
    </w:p>
    <w:p w14:paraId="25476F43" w14:textId="77777777" w:rsidR="00A02D94" w:rsidRDefault="00A02D94" w:rsidP="00A02D94">
      <w:pPr>
        <w:widowControl w:val="0"/>
        <w:tabs>
          <w:tab w:val="left" w:pos="144"/>
          <w:tab w:val="left" w:pos="720"/>
        </w:tabs>
        <w:autoSpaceDE w:val="0"/>
        <w:autoSpaceDN w:val="0"/>
        <w:adjustRightInd w:val="0"/>
        <w:contextualSpacing/>
      </w:pPr>
    </w:p>
    <w:p w14:paraId="40841157" w14:textId="77777777" w:rsidR="00A02D94" w:rsidRDefault="00A02D94" w:rsidP="00A02D94">
      <w:pPr>
        <w:widowControl w:val="0"/>
        <w:tabs>
          <w:tab w:val="left" w:pos="144"/>
          <w:tab w:val="left" w:pos="720"/>
        </w:tabs>
        <w:autoSpaceDE w:val="0"/>
        <w:autoSpaceDN w:val="0"/>
        <w:adjustRightInd w:val="0"/>
        <w:contextualSpacing/>
        <w:jc w:val="center"/>
      </w:pPr>
      <w:r>
        <w:t>Article VII</w:t>
      </w:r>
    </w:p>
    <w:p w14:paraId="259A12B2" w14:textId="77777777" w:rsidR="00A02D94" w:rsidRDefault="00A02D94" w:rsidP="00A02D94">
      <w:pPr>
        <w:widowControl w:val="0"/>
        <w:tabs>
          <w:tab w:val="left" w:pos="144"/>
          <w:tab w:val="left" w:pos="720"/>
        </w:tabs>
        <w:autoSpaceDE w:val="0"/>
        <w:autoSpaceDN w:val="0"/>
        <w:adjustRightInd w:val="0"/>
        <w:contextualSpacing/>
        <w:jc w:val="center"/>
        <w:rPr>
          <w:sz w:val="20"/>
        </w:rPr>
      </w:pPr>
      <w:r>
        <w:t>Officers and Duties</w:t>
      </w:r>
    </w:p>
    <w:p w14:paraId="22CBF335" w14:textId="77777777" w:rsidR="00A02D94" w:rsidRDefault="00A02D94" w:rsidP="00A02D94">
      <w:pPr>
        <w:widowControl w:val="0"/>
        <w:tabs>
          <w:tab w:val="left" w:pos="144"/>
          <w:tab w:val="left" w:pos="720"/>
        </w:tabs>
        <w:autoSpaceDE w:val="0"/>
        <w:autoSpaceDN w:val="0"/>
        <w:adjustRightInd w:val="0"/>
        <w:contextualSpacing/>
        <w:rPr>
          <w:sz w:val="20"/>
        </w:rPr>
      </w:pPr>
    </w:p>
    <w:p w14:paraId="053E091B"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The Officers of the Corporation to be elected by the Trustees shall be President, Vice-President, Secretary / Treasurer.  Such officers shall be elected for one year and until successors are elected and qualified.  The officers shall be those who obtain the largest number of votes from among the Trustees following nominations.</w:t>
      </w:r>
    </w:p>
    <w:p w14:paraId="37F003E9" w14:textId="77777777" w:rsidR="00A02D94" w:rsidRDefault="00A02D94" w:rsidP="00A02D94">
      <w:pPr>
        <w:widowControl w:val="0"/>
        <w:tabs>
          <w:tab w:val="left" w:pos="144"/>
          <w:tab w:val="left" w:pos="720"/>
        </w:tabs>
        <w:autoSpaceDE w:val="0"/>
        <w:autoSpaceDN w:val="0"/>
        <w:adjustRightInd w:val="0"/>
        <w:contextualSpacing/>
      </w:pPr>
    </w:p>
    <w:p w14:paraId="0DD2D6D7"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rPr>
          <w:sz w:val="20"/>
        </w:rPr>
      </w:pPr>
      <w:r>
        <w:t>The Board of Trustees may employ such personnel as is deemed necessary to operate the Corporation efficiently and to fulfill the purpose for which it is established at such salaries as may be determined by said Board of Trustees.</w:t>
      </w:r>
    </w:p>
    <w:p w14:paraId="6C88BDBC"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p>
    <w:p w14:paraId="54E3C803"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It shall be the duty of the President of the Board to preside at all meetings of the Trustees and the Members.</w:t>
      </w:r>
    </w:p>
    <w:p w14:paraId="417CF887" w14:textId="77777777" w:rsidR="00A02D94" w:rsidRDefault="00A02D94" w:rsidP="00A02D94">
      <w:pPr>
        <w:widowControl w:val="0"/>
        <w:tabs>
          <w:tab w:val="left" w:pos="144"/>
          <w:tab w:val="left" w:pos="720"/>
        </w:tabs>
        <w:autoSpaceDE w:val="0"/>
        <w:autoSpaceDN w:val="0"/>
        <w:adjustRightInd w:val="0"/>
        <w:contextualSpacing/>
      </w:pPr>
    </w:p>
    <w:p w14:paraId="725719EC"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It shall be the duty of the President to sign the records thereof and in general to perform all duties incident to such office, which may be required by the Trustees.</w:t>
      </w:r>
    </w:p>
    <w:p w14:paraId="128A6C7F" w14:textId="77777777" w:rsidR="00A02D94" w:rsidRDefault="00A02D94" w:rsidP="00A02D94">
      <w:pPr>
        <w:widowControl w:val="0"/>
        <w:tabs>
          <w:tab w:val="left" w:pos="144"/>
          <w:tab w:val="left" w:pos="720"/>
        </w:tabs>
        <w:autoSpaceDE w:val="0"/>
        <w:autoSpaceDN w:val="0"/>
        <w:adjustRightInd w:val="0"/>
        <w:contextualSpacing/>
      </w:pPr>
    </w:p>
    <w:p w14:paraId="6370FE0E"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It shall be the duty of the Vice President to perform all the duties of the President, in case of the latter's absence or disability.</w:t>
      </w:r>
    </w:p>
    <w:p w14:paraId="00CF4897" w14:textId="77777777" w:rsidR="00A02D94" w:rsidRDefault="00A02D94" w:rsidP="00A02D94">
      <w:pPr>
        <w:widowControl w:val="0"/>
        <w:tabs>
          <w:tab w:val="left" w:pos="144"/>
          <w:tab w:val="left" w:pos="720"/>
        </w:tabs>
        <w:autoSpaceDE w:val="0"/>
        <w:autoSpaceDN w:val="0"/>
        <w:adjustRightInd w:val="0"/>
        <w:contextualSpacing/>
      </w:pPr>
    </w:p>
    <w:p w14:paraId="2B2072BE"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t>It shall be the duty of the Secretary/Treasurer to record the minutes of the meetings of the Board of Trustees, and the proceedings of the Members.  The Secretary/Treasurer shall also give all notices required by law and by the Members and keep proper records; and, in general, shall perform all the duties usually pertaining to that office.</w:t>
      </w:r>
    </w:p>
    <w:p w14:paraId="16DEAB1C"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contextualSpacing/>
      </w:pPr>
      <w:r>
        <w:t xml:space="preserve">   </w:t>
      </w:r>
    </w:p>
    <w:p w14:paraId="7757061B"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contextualSpacing/>
        <w:rPr>
          <w:b/>
          <w:sz w:val="20"/>
        </w:rPr>
      </w:pPr>
      <w:r>
        <w:t xml:space="preserve">  The Secretary/Treasurer shall present a quarterly report to the Board of Trustees.</w:t>
      </w:r>
    </w:p>
    <w:p w14:paraId="60923374" w14:textId="77777777" w:rsidR="00A02D94" w:rsidRDefault="00A02D94" w:rsidP="00A02D94">
      <w:pPr>
        <w:widowControl w:val="0"/>
        <w:tabs>
          <w:tab w:val="left" w:pos="144"/>
          <w:tab w:val="left" w:pos="720"/>
        </w:tabs>
        <w:autoSpaceDE w:val="0"/>
        <w:autoSpaceDN w:val="0"/>
        <w:adjustRightInd w:val="0"/>
        <w:contextualSpacing/>
        <w:jc w:val="center"/>
      </w:pPr>
    </w:p>
    <w:p w14:paraId="63CCD21D" w14:textId="77777777" w:rsidR="00A02D94" w:rsidRDefault="00A02D94" w:rsidP="00A02D94">
      <w:pPr>
        <w:widowControl w:val="0"/>
        <w:tabs>
          <w:tab w:val="left" w:pos="144"/>
          <w:tab w:val="left" w:pos="720"/>
        </w:tabs>
        <w:autoSpaceDE w:val="0"/>
        <w:autoSpaceDN w:val="0"/>
        <w:adjustRightInd w:val="0"/>
        <w:contextualSpacing/>
        <w:jc w:val="center"/>
      </w:pPr>
      <w:r>
        <w:t>Article VIII</w:t>
      </w:r>
    </w:p>
    <w:p w14:paraId="43A58EBB" w14:textId="77777777" w:rsidR="00A02D94" w:rsidRDefault="00A02D94" w:rsidP="00A02D94">
      <w:pPr>
        <w:widowControl w:val="0"/>
        <w:tabs>
          <w:tab w:val="left" w:pos="144"/>
          <w:tab w:val="left" w:pos="720"/>
        </w:tabs>
        <w:autoSpaceDE w:val="0"/>
        <w:autoSpaceDN w:val="0"/>
        <w:adjustRightInd w:val="0"/>
        <w:contextualSpacing/>
        <w:jc w:val="center"/>
        <w:rPr>
          <w:b/>
          <w:sz w:val="20"/>
        </w:rPr>
      </w:pPr>
      <w:r>
        <w:t>Executive Committee</w:t>
      </w:r>
    </w:p>
    <w:p w14:paraId="416180DD" w14:textId="77777777" w:rsidR="00A02D94" w:rsidRDefault="00A02D94" w:rsidP="00A02D94">
      <w:pPr>
        <w:widowControl w:val="0"/>
        <w:tabs>
          <w:tab w:val="left" w:pos="144"/>
          <w:tab w:val="left" w:pos="720"/>
        </w:tabs>
        <w:autoSpaceDE w:val="0"/>
        <w:autoSpaceDN w:val="0"/>
        <w:adjustRightInd w:val="0"/>
        <w:contextualSpacing/>
        <w:rPr>
          <w:sz w:val="20"/>
        </w:rPr>
      </w:pPr>
    </w:p>
    <w:p w14:paraId="54996B76" w14:textId="77777777" w:rsidR="00A02D94" w:rsidRDefault="00A02D94" w:rsidP="00A02D94">
      <w:pPr>
        <w:widowControl w:val="0"/>
        <w:tabs>
          <w:tab w:val="left" w:pos="144"/>
          <w:tab w:val="left" w:pos="720"/>
        </w:tabs>
        <w:autoSpaceDE w:val="0"/>
        <w:autoSpaceDN w:val="0"/>
        <w:adjustRightInd w:val="0"/>
        <w:contextualSpacing/>
      </w:pPr>
      <w:r>
        <w:t xml:space="preserve">There shall be an Executive Committee comprised of the President, Vice President and Secretary Treasurer of the Board.  The Executive Committee shall serve as the finance committee and shall have the authority to appoint </w:t>
      </w:r>
      <w:r>
        <w:rPr>
          <w:i/>
        </w:rPr>
        <w:t>ad hoc</w:t>
      </w:r>
      <w:r>
        <w:t xml:space="preserve"> committees.  A member of the Board shall be appointed as a full member to all </w:t>
      </w:r>
      <w:r>
        <w:rPr>
          <w:i/>
        </w:rPr>
        <w:t>ad hoc</w:t>
      </w:r>
      <w:r>
        <w:t xml:space="preserve"> committees and the director shall serve as </w:t>
      </w:r>
      <w:r>
        <w:rPr>
          <w:i/>
        </w:rPr>
        <w:t>ex officio</w:t>
      </w:r>
      <w:r>
        <w:t xml:space="preserve"> member of all committees.</w:t>
      </w:r>
    </w:p>
    <w:p w14:paraId="1CBC6B28" w14:textId="77777777" w:rsidR="00A02D94" w:rsidRDefault="00A02D94" w:rsidP="00A02D94">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
        <w:contextualSpacing/>
      </w:pPr>
      <w:r>
        <w:rPr>
          <w:sz w:val="20"/>
        </w:rPr>
        <w:t xml:space="preserve">    </w:t>
      </w:r>
      <w:r>
        <w:rPr>
          <w:sz w:val="20"/>
        </w:rPr>
        <w:tab/>
        <w:t xml:space="preserve">                                                              </w:t>
      </w:r>
    </w:p>
    <w:p w14:paraId="0367967B" w14:textId="77777777" w:rsidR="00A02D94" w:rsidRDefault="00A02D94" w:rsidP="00A02D94">
      <w:pPr>
        <w:widowControl w:val="0"/>
        <w:tabs>
          <w:tab w:val="left" w:pos="144"/>
          <w:tab w:val="left" w:pos="720"/>
        </w:tabs>
        <w:autoSpaceDE w:val="0"/>
        <w:autoSpaceDN w:val="0"/>
        <w:adjustRightInd w:val="0"/>
        <w:contextualSpacing/>
        <w:jc w:val="center"/>
      </w:pPr>
      <w:r>
        <w:t>Article VIX</w:t>
      </w:r>
    </w:p>
    <w:p w14:paraId="3804A1F5" w14:textId="77777777" w:rsidR="00A02D94" w:rsidRDefault="00A02D94" w:rsidP="00A02D94">
      <w:pPr>
        <w:widowControl w:val="0"/>
        <w:tabs>
          <w:tab w:val="left" w:pos="144"/>
          <w:tab w:val="left" w:pos="720"/>
        </w:tabs>
        <w:autoSpaceDE w:val="0"/>
        <w:autoSpaceDN w:val="0"/>
        <w:adjustRightInd w:val="0"/>
        <w:contextualSpacing/>
        <w:jc w:val="center"/>
      </w:pPr>
      <w:r>
        <w:t>Regulations Amended</w:t>
      </w:r>
    </w:p>
    <w:p w14:paraId="24C61377" w14:textId="77777777" w:rsidR="00A02D94" w:rsidRDefault="00A02D94" w:rsidP="00A02D94">
      <w:pPr>
        <w:widowControl w:val="0"/>
        <w:tabs>
          <w:tab w:val="left" w:pos="144"/>
          <w:tab w:val="left" w:pos="720"/>
        </w:tabs>
        <w:autoSpaceDE w:val="0"/>
        <w:autoSpaceDN w:val="0"/>
        <w:adjustRightInd w:val="0"/>
        <w:contextualSpacing/>
      </w:pPr>
    </w:p>
    <w:p w14:paraId="5DE57F71" w14:textId="77777777" w:rsidR="00A02D94" w:rsidRDefault="00A02D94" w:rsidP="00A02D94">
      <w:pPr>
        <w:widowControl w:val="0"/>
        <w:tabs>
          <w:tab w:val="left" w:pos="144"/>
          <w:tab w:val="left" w:pos="720"/>
        </w:tabs>
        <w:autoSpaceDE w:val="0"/>
        <w:autoSpaceDN w:val="0"/>
        <w:adjustRightInd w:val="0"/>
        <w:contextualSpacing/>
      </w:pPr>
      <w:r>
        <w:t>These regulations may be repealed, amended, or changed by the assent thereto in writing of two thirds of the Voting Members, or by a majority of the Voting Members at a meeting held for that purpose, notice of which has been given as provided in Article 1</w:t>
      </w:r>
    </w:p>
    <w:p w14:paraId="4856E944" w14:textId="77777777" w:rsidR="00A02D94" w:rsidRPr="003C3CA0" w:rsidRDefault="00A02D94" w:rsidP="00A02D94">
      <w:pPr>
        <w:widowControl w:val="0"/>
        <w:tabs>
          <w:tab w:val="left" w:pos="144"/>
          <w:tab w:val="left" w:pos="720"/>
        </w:tabs>
        <w:autoSpaceDE w:val="0"/>
        <w:autoSpaceDN w:val="0"/>
        <w:adjustRightInd w:val="0"/>
        <w:contextualSpacing/>
      </w:pPr>
      <w:r>
        <w:lastRenderedPageBreak/>
        <w:tab/>
      </w:r>
      <w:r>
        <w:tab/>
      </w:r>
      <w:r>
        <w:tab/>
      </w:r>
      <w:r>
        <w:tab/>
      </w:r>
      <w:r>
        <w:tab/>
      </w:r>
      <w:r>
        <w:tab/>
      </w:r>
    </w:p>
    <w:p w14:paraId="493FC007" w14:textId="77777777" w:rsidR="00A02D94" w:rsidRPr="003C3CA0" w:rsidRDefault="00A02D94" w:rsidP="00A02D94">
      <w:pPr>
        <w:widowControl w:val="0"/>
        <w:tabs>
          <w:tab w:val="left" w:pos="144"/>
          <w:tab w:val="left" w:pos="720"/>
        </w:tabs>
        <w:autoSpaceDE w:val="0"/>
        <w:autoSpaceDN w:val="0"/>
        <w:adjustRightInd w:val="0"/>
        <w:contextualSpacing/>
        <w:jc w:val="center"/>
      </w:pPr>
      <w:r w:rsidRPr="003C3CA0">
        <w:t>Article X</w:t>
      </w:r>
    </w:p>
    <w:p w14:paraId="2DB69CB8" w14:textId="77777777" w:rsidR="00A02D94" w:rsidRPr="003C3CA0" w:rsidRDefault="00A02D94" w:rsidP="00A02D94">
      <w:pPr>
        <w:widowControl w:val="0"/>
        <w:tabs>
          <w:tab w:val="left" w:pos="144"/>
          <w:tab w:val="left" w:pos="720"/>
        </w:tabs>
        <w:autoSpaceDE w:val="0"/>
        <w:autoSpaceDN w:val="0"/>
        <w:adjustRightInd w:val="0"/>
        <w:contextualSpacing/>
        <w:jc w:val="center"/>
      </w:pPr>
      <w:r w:rsidRPr="003C3CA0">
        <w:t>Indemnification of Trustees and Officers</w:t>
      </w:r>
    </w:p>
    <w:p w14:paraId="51A6FFF5" w14:textId="77777777" w:rsidR="00A02D94" w:rsidRPr="003C3CA0" w:rsidRDefault="00A02D94" w:rsidP="00A02D94">
      <w:pPr>
        <w:contextualSpacing/>
        <w:jc w:val="both"/>
      </w:pPr>
    </w:p>
    <w:p w14:paraId="0EB62DED" w14:textId="77777777" w:rsidR="00A02D94" w:rsidRPr="003C3CA0" w:rsidRDefault="00A02D94" w:rsidP="00A02D94">
      <w:pPr>
        <w:widowControl w:val="0"/>
        <w:autoSpaceDE w:val="0"/>
        <w:autoSpaceDN w:val="0"/>
        <w:adjustRightInd w:val="0"/>
        <w:contextualSpacing/>
        <w:jc w:val="both"/>
      </w:pPr>
      <w:r w:rsidRPr="003C3CA0">
        <w:t xml:space="preserve">The Corporation shall indemnify, any person who, was or is a party, or is threatened to be made a party, to any threatened, pending or completed civil, criminal, administrative or investigative action, suit or proceeding, other than an action by or in the right of the Corporation, by reason of the fact that the person is or was a Trustee, officer, employee, Member appointed to serve upon a sub-Board or Committee established by the Corporation including but not limited to the Center for Local Government Benefits Pool, or agent of, or a volunteer for the Corporation, or is or was serving at the request of the Corporation as a Director, Trustee, officer, employee, Member, Manager or agent, or a volunteer of another domestic or foreign not-for-profit or business corporation, limited liability company, or a partnership, joint venture, trust or other enterprise, against expenses, including attorney’s fees, judgments, fines and amounts paid in settlement, actually or reasonably incurred by the person in connection with such action, suit or proceeding, if the person acted in good faith and in a manner that the person reasonably believed to be in or not opposed to the best interest of the Corporation, and with respect to any criminal action or proceeding, if the person had no reasonable cause to believe the person’s conduct was unlawful.  The termination of any action, suit or proceeding by judgment, order, settlement or conviction, or upon a plea of </w:t>
      </w:r>
      <w:r w:rsidRPr="003C3CA0">
        <w:rPr>
          <w:i/>
        </w:rPr>
        <w:t xml:space="preserve">nolo contendere </w:t>
      </w:r>
      <w:r w:rsidRPr="003C3CA0">
        <w:t>or its equivalent, shall not create of itself a presumption that the person did not act in good faith and in a manner the person reasonably believed to be in or not opposed to the best interest of the Corporation, and with respect to any criminal action or proceeding, a presumption that the person had reasonable cause to believe the person’s conduct was unlawful.  Provided, however, that no indemnification shall be made in respect of any of the following:</w:t>
      </w:r>
    </w:p>
    <w:p w14:paraId="7E0CA15B" w14:textId="77777777" w:rsidR="00A02D94" w:rsidRPr="003C3CA0" w:rsidRDefault="00A02D94" w:rsidP="00A02D94">
      <w:pPr>
        <w:widowControl w:val="0"/>
        <w:autoSpaceDE w:val="0"/>
        <w:autoSpaceDN w:val="0"/>
        <w:adjustRightInd w:val="0"/>
        <w:contextualSpacing/>
        <w:jc w:val="both"/>
      </w:pPr>
    </w:p>
    <w:p w14:paraId="45970C1B" w14:textId="77777777" w:rsidR="00A02D94" w:rsidRPr="003C3CA0" w:rsidRDefault="00A02D94" w:rsidP="00A02D94">
      <w:pPr>
        <w:widowControl w:val="0"/>
        <w:autoSpaceDE w:val="0"/>
        <w:autoSpaceDN w:val="0"/>
        <w:adjustRightInd w:val="0"/>
        <w:contextualSpacing/>
        <w:jc w:val="both"/>
      </w:pPr>
      <w:r w:rsidRPr="003C3CA0">
        <w:tab/>
        <w:t>(a)</w:t>
      </w:r>
      <w:r w:rsidRPr="003C3CA0">
        <w:tab/>
        <w:t>Any claim, issue or matter as to which the person is adjudged to be liable for negligence or misconduct in the performance of the person’s duty to the Corporation unless, and only to the extent that, the Court of Common Pleas or the court in which the action or suit was brought determines, upon application, that, despite the adjudication of liability, but in review of all circumstances of the case the person is fairly and reasonably entitled to indemnity for such expense as the Court of Common Pleas or such other court considers proper; or</w:t>
      </w:r>
    </w:p>
    <w:p w14:paraId="4EB83EF3" w14:textId="77777777" w:rsidR="00A02D94" w:rsidRPr="003C3CA0" w:rsidRDefault="00A02D94" w:rsidP="00A02D94">
      <w:pPr>
        <w:widowControl w:val="0"/>
        <w:autoSpaceDE w:val="0"/>
        <w:autoSpaceDN w:val="0"/>
        <w:adjustRightInd w:val="0"/>
        <w:contextualSpacing/>
        <w:jc w:val="both"/>
      </w:pPr>
    </w:p>
    <w:p w14:paraId="0D53D3A3" w14:textId="77777777" w:rsidR="00A02D94" w:rsidRPr="003C3CA0" w:rsidRDefault="00A02D94" w:rsidP="00A02D94">
      <w:pPr>
        <w:widowControl w:val="0"/>
        <w:autoSpaceDE w:val="0"/>
        <w:autoSpaceDN w:val="0"/>
        <w:adjustRightInd w:val="0"/>
        <w:contextualSpacing/>
        <w:jc w:val="both"/>
      </w:pPr>
      <w:r w:rsidRPr="003C3CA0">
        <w:tab/>
        <w:t>(b)</w:t>
      </w:r>
      <w:r w:rsidRPr="003C3CA0">
        <w:tab/>
        <w:t>Any action or suit in which liability is asserted against a Trustee and that liability is asserted only pursuant to ORC § 1702.55</w:t>
      </w:r>
    </w:p>
    <w:p w14:paraId="63EAC225" w14:textId="77777777" w:rsidR="00A02D94" w:rsidRPr="003C3CA0" w:rsidRDefault="00A02D94" w:rsidP="00A02D94">
      <w:pPr>
        <w:widowControl w:val="0"/>
        <w:autoSpaceDE w:val="0"/>
        <w:autoSpaceDN w:val="0"/>
        <w:adjustRightInd w:val="0"/>
        <w:contextualSpacing/>
        <w:jc w:val="both"/>
      </w:pPr>
    </w:p>
    <w:p w14:paraId="4026EC8B" w14:textId="77777777" w:rsidR="00A02D94" w:rsidRPr="003C3CA0" w:rsidRDefault="00A02D94" w:rsidP="00A02D94">
      <w:pPr>
        <w:widowControl w:val="0"/>
        <w:autoSpaceDE w:val="0"/>
        <w:autoSpaceDN w:val="0"/>
        <w:adjustRightInd w:val="0"/>
        <w:contextualSpacing/>
        <w:jc w:val="both"/>
      </w:pPr>
      <w:r w:rsidRPr="003C3CA0">
        <w:t>To the extent that a Trustee, officer, employee, Member, agent or volunteer has been successful on the merits, or otherwise in defense of any action, suit or proceeding referred to herein, or in defense of any claim, issue, or matter in such an action, suit or proceeding, the person shall be indemnified against expenses including attorney’s fees actually and reasonably incurred by the person in connection with that action, suit or proceeding.</w:t>
      </w:r>
    </w:p>
    <w:p w14:paraId="304D67F0" w14:textId="77777777" w:rsidR="00A02D94" w:rsidRPr="003C3CA0" w:rsidRDefault="00A02D94" w:rsidP="00A02D94">
      <w:pPr>
        <w:widowControl w:val="0"/>
        <w:autoSpaceDE w:val="0"/>
        <w:autoSpaceDN w:val="0"/>
        <w:adjustRightInd w:val="0"/>
        <w:contextualSpacing/>
        <w:jc w:val="both"/>
      </w:pPr>
    </w:p>
    <w:p w14:paraId="24993B0E" w14:textId="77777777" w:rsidR="00A02D94" w:rsidRPr="003C3CA0" w:rsidRDefault="00A02D94" w:rsidP="00A02D94">
      <w:pPr>
        <w:widowControl w:val="0"/>
        <w:autoSpaceDE w:val="0"/>
        <w:autoSpaceDN w:val="0"/>
        <w:adjustRightInd w:val="0"/>
        <w:contextualSpacing/>
        <w:jc w:val="both"/>
      </w:pPr>
      <w:r w:rsidRPr="003C3CA0">
        <w:t>Unless otherwise ordered by a court, any indemnification shall be made by the Corporation only as authorized in the specific case upon a determination that indemnification of the Trustee, officer, employee, Member, agent or volunteer is proper in the circumstances because the person has met the applicable standards of conduct set forth herein.  Such determination shall be made in any of the following manners:</w:t>
      </w:r>
    </w:p>
    <w:p w14:paraId="257B4BE6" w14:textId="77777777" w:rsidR="00A02D94" w:rsidRPr="003C3CA0" w:rsidRDefault="00A02D94" w:rsidP="00A02D94">
      <w:pPr>
        <w:widowControl w:val="0"/>
        <w:autoSpaceDE w:val="0"/>
        <w:autoSpaceDN w:val="0"/>
        <w:adjustRightInd w:val="0"/>
        <w:contextualSpacing/>
        <w:jc w:val="both"/>
      </w:pPr>
    </w:p>
    <w:p w14:paraId="061B78CC" w14:textId="77777777" w:rsidR="00A02D94" w:rsidRPr="003C3CA0" w:rsidRDefault="00A02D94" w:rsidP="00A02D94">
      <w:pPr>
        <w:widowControl w:val="0"/>
        <w:autoSpaceDE w:val="0"/>
        <w:autoSpaceDN w:val="0"/>
        <w:adjustRightInd w:val="0"/>
        <w:contextualSpacing/>
        <w:jc w:val="both"/>
      </w:pPr>
      <w:r w:rsidRPr="003C3CA0">
        <w:tab/>
        <w:t>(a)</w:t>
      </w:r>
      <w:r w:rsidRPr="003C3CA0">
        <w:tab/>
        <w:t>By a majority of a quorum of the Board of Trustees consisting of Trustees of the Corporation who are not and are not parties to or threatened with the action, suit or proceeding referred to herein for which indemnification is sought; or</w:t>
      </w:r>
    </w:p>
    <w:p w14:paraId="66F5CD19" w14:textId="77777777" w:rsidR="00A02D94" w:rsidRPr="003C3CA0" w:rsidRDefault="00A02D94" w:rsidP="00A02D94">
      <w:pPr>
        <w:widowControl w:val="0"/>
        <w:autoSpaceDE w:val="0"/>
        <w:autoSpaceDN w:val="0"/>
        <w:adjustRightInd w:val="0"/>
        <w:contextualSpacing/>
        <w:jc w:val="both"/>
      </w:pPr>
    </w:p>
    <w:p w14:paraId="7ECA319D" w14:textId="77777777" w:rsidR="00A02D94" w:rsidRPr="003C3CA0" w:rsidRDefault="00A02D94" w:rsidP="00A02D94">
      <w:pPr>
        <w:widowControl w:val="0"/>
        <w:autoSpaceDE w:val="0"/>
        <w:autoSpaceDN w:val="0"/>
        <w:adjustRightInd w:val="0"/>
        <w:contextualSpacing/>
        <w:jc w:val="both"/>
      </w:pPr>
      <w:r w:rsidRPr="003C3CA0">
        <w:tab/>
        <w:t>(b)</w:t>
      </w:r>
      <w:r w:rsidRPr="003C3CA0">
        <w:tab/>
        <w:t>Whether or not a quorum is obtainable, if a majority of a quorum of disinterested Trustees so directs following a written opinion by independent legal counsel other than an attorney or a firm having associated with an attorney who has been retained by or who has performed services for the Corporation, or any person to be indemnified within the past five years; or</w:t>
      </w:r>
    </w:p>
    <w:p w14:paraId="2DDE45B4" w14:textId="77777777" w:rsidR="00A02D94" w:rsidRPr="003C3CA0" w:rsidRDefault="00A02D94" w:rsidP="00A02D94">
      <w:pPr>
        <w:widowControl w:val="0"/>
        <w:autoSpaceDE w:val="0"/>
        <w:autoSpaceDN w:val="0"/>
        <w:adjustRightInd w:val="0"/>
        <w:contextualSpacing/>
        <w:jc w:val="both"/>
      </w:pPr>
    </w:p>
    <w:p w14:paraId="4324D2FF" w14:textId="77777777" w:rsidR="00A02D94" w:rsidRPr="003C3CA0" w:rsidRDefault="00A02D94" w:rsidP="00A02D94">
      <w:pPr>
        <w:widowControl w:val="0"/>
        <w:autoSpaceDE w:val="0"/>
        <w:autoSpaceDN w:val="0"/>
        <w:adjustRightInd w:val="0"/>
        <w:contextualSpacing/>
        <w:jc w:val="both"/>
      </w:pPr>
      <w:r w:rsidRPr="003C3CA0">
        <w:tab/>
        <w:t>(c)</w:t>
      </w:r>
      <w:r w:rsidRPr="003C3CA0">
        <w:tab/>
        <w:t xml:space="preserve">By a vote of the </w:t>
      </w:r>
      <w:r>
        <w:t xml:space="preserve">Voting </w:t>
      </w:r>
      <w:r w:rsidRPr="003C3CA0">
        <w:t>Members at a Special Meeting called for such purpose; or</w:t>
      </w:r>
    </w:p>
    <w:p w14:paraId="76BF5AD9" w14:textId="77777777" w:rsidR="00A02D94" w:rsidRPr="003C3CA0" w:rsidRDefault="00A02D94" w:rsidP="00A02D94">
      <w:pPr>
        <w:widowControl w:val="0"/>
        <w:autoSpaceDE w:val="0"/>
        <w:autoSpaceDN w:val="0"/>
        <w:adjustRightInd w:val="0"/>
        <w:contextualSpacing/>
        <w:jc w:val="both"/>
      </w:pPr>
    </w:p>
    <w:p w14:paraId="260D2B59" w14:textId="77777777" w:rsidR="00A02D94" w:rsidRPr="003C3CA0" w:rsidRDefault="00A02D94" w:rsidP="00A02D94">
      <w:pPr>
        <w:widowControl w:val="0"/>
        <w:autoSpaceDE w:val="0"/>
        <w:autoSpaceDN w:val="0"/>
        <w:adjustRightInd w:val="0"/>
        <w:contextualSpacing/>
        <w:jc w:val="both"/>
      </w:pPr>
      <w:r w:rsidRPr="003C3CA0">
        <w:tab/>
        <w:t>(d)</w:t>
      </w:r>
      <w:r w:rsidRPr="003C3CA0">
        <w:tab/>
        <w:t>By the Court of Common Pleas or court in which the action, suit or proceeding referred to herein was brought.</w:t>
      </w:r>
    </w:p>
    <w:p w14:paraId="6244BA30" w14:textId="77777777" w:rsidR="00A02D94" w:rsidRPr="003C3CA0" w:rsidRDefault="00A02D94" w:rsidP="00A02D94">
      <w:pPr>
        <w:widowControl w:val="0"/>
        <w:autoSpaceDE w:val="0"/>
        <w:autoSpaceDN w:val="0"/>
        <w:adjustRightInd w:val="0"/>
        <w:contextualSpacing/>
        <w:jc w:val="both"/>
      </w:pPr>
    </w:p>
    <w:p w14:paraId="01A7C0DF" w14:textId="77777777" w:rsidR="00A02D94" w:rsidRPr="003C3CA0" w:rsidRDefault="00A02D94" w:rsidP="00A02D94">
      <w:pPr>
        <w:widowControl w:val="0"/>
        <w:autoSpaceDE w:val="0"/>
        <w:autoSpaceDN w:val="0"/>
        <w:adjustRightInd w:val="0"/>
        <w:contextualSpacing/>
        <w:jc w:val="both"/>
      </w:pPr>
      <w:r w:rsidRPr="003C3CA0">
        <w:t>Such expenses which are subject to reimbursement as provided herein may be paid by the Corporation as they are incurred, in advance of the final disposition of the action, suit or proceeding so long as authorized by the Trustees in the specific case, provided, however, that the person is obligated to repay the Corporation if it is ultimately determined that the person is not entitled to be indemnified by the Corporation.</w:t>
      </w:r>
    </w:p>
    <w:p w14:paraId="1B9EE10A" w14:textId="77777777" w:rsidR="00A02D94" w:rsidRPr="003C3CA0" w:rsidRDefault="00A02D94" w:rsidP="00A02D94">
      <w:pPr>
        <w:widowControl w:val="0"/>
        <w:autoSpaceDE w:val="0"/>
        <w:autoSpaceDN w:val="0"/>
        <w:adjustRightInd w:val="0"/>
        <w:contextualSpacing/>
        <w:jc w:val="both"/>
      </w:pPr>
    </w:p>
    <w:p w14:paraId="392BEEB0" w14:textId="77777777" w:rsidR="00A02D94" w:rsidRPr="003C3CA0" w:rsidRDefault="00A02D94" w:rsidP="00A02D94">
      <w:pPr>
        <w:contextualSpacing/>
        <w:jc w:val="both"/>
      </w:pPr>
      <w:r w:rsidRPr="003C3CA0">
        <w:t>The Corporation may purchase and maintain insurance against any liability for which indemnification is provided herein.</w:t>
      </w:r>
    </w:p>
    <w:p w14:paraId="6570A1CD" w14:textId="77777777" w:rsidR="00A02D94" w:rsidRPr="003C3CA0" w:rsidRDefault="00A02D94" w:rsidP="00A02D94">
      <w:pPr>
        <w:widowControl w:val="0"/>
        <w:autoSpaceDE w:val="0"/>
        <w:autoSpaceDN w:val="0"/>
        <w:adjustRightInd w:val="0"/>
        <w:contextualSpacing/>
      </w:pPr>
    </w:p>
    <w:p w14:paraId="2CFC1F1F" w14:textId="77777777" w:rsidR="00A02D94" w:rsidRPr="001A626D" w:rsidRDefault="00A02D94" w:rsidP="00536B03">
      <w:pPr>
        <w:pStyle w:val="Heading1"/>
      </w:pPr>
      <w:r w:rsidRPr="001A626D">
        <w:t>Revised / Adopted by unanimous voice vote / CLG Annual Meeting / March 2003</w:t>
      </w:r>
    </w:p>
    <w:p w14:paraId="5F42C672" w14:textId="77777777" w:rsidR="00A02D94" w:rsidRPr="001A626D" w:rsidRDefault="00A02D94" w:rsidP="00536B03">
      <w:pPr>
        <w:pStyle w:val="Heading1"/>
      </w:pPr>
      <w:r w:rsidRPr="001A626D">
        <w:t>Revised / Adopted by two-thirds electronic vote, November 21, 2006</w:t>
      </w:r>
    </w:p>
    <w:p w14:paraId="1FC3E99E" w14:textId="77777777" w:rsidR="00A02D94" w:rsidRPr="001A626D" w:rsidRDefault="00A02D94" w:rsidP="001A626D">
      <w:pPr>
        <w:contextualSpacing/>
        <w:rPr>
          <w:rFonts w:cstheme="minorHAnsi"/>
          <w:b/>
          <w:i/>
        </w:rPr>
      </w:pPr>
      <w:r w:rsidRPr="001A626D">
        <w:rPr>
          <w:rFonts w:cstheme="minorHAnsi"/>
          <w:b/>
          <w:i/>
        </w:rPr>
        <w:t>Revised / Adopted by unanimous voice vote / CLG Annual Meeting / March 2010</w:t>
      </w:r>
    </w:p>
    <w:p w14:paraId="39E622F2" w14:textId="77777777" w:rsidR="00A02D94" w:rsidRPr="001A626D" w:rsidRDefault="00A02D94" w:rsidP="001A626D">
      <w:pPr>
        <w:contextualSpacing/>
        <w:rPr>
          <w:rFonts w:cstheme="minorHAnsi"/>
          <w:b/>
          <w:i/>
        </w:rPr>
      </w:pPr>
      <w:r w:rsidRPr="001A626D">
        <w:rPr>
          <w:rFonts w:cstheme="minorHAnsi"/>
          <w:b/>
          <w:i/>
        </w:rPr>
        <w:t>Revised / Adopted by two-thirds electronic vote, October 18, 2012</w:t>
      </w:r>
    </w:p>
    <w:p w14:paraId="4CD781DE" w14:textId="77777777" w:rsidR="00A02D94" w:rsidRPr="001A626D" w:rsidRDefault="00A02D94" w:rsidP="001A626D">
      <w:pPr>
        <w:contextualSpacing/>
        <w:rPr>
          <w:rFonts w:cstheme="minorHAnsi"/>
          <w:b/>
          <w:i/>
        </w:rPr>
      </w:pPr>
      <w:r w:rsidRPr="001A626D">
        <w:rPr>
          <w:rFonts w:cstheme="minorHAnsi"/>
          <w:b/>
          <w:i/>
        </w:rPr>
        <w:t>Revised / Adopted by two-thirds electronic vote, October 22, 2014</w:t>
      </w:r>
    </w:p>
    <w:p w14:paraId="029E0755" w14:textId="77777777" w:rsidR="00A02D94" w:rsidRPr="003C3CA0" w:rsidRDefault="00A02D94" w:rsidP="00A02D94"/>
    <w:p w14:paraId="038BE7A7" w14:textId="77777777" w:rsidR="0059430E" w:rsidRDefault="0059430E" w:rsidP="00D733D7">
      <w:pPr>
        <w:contextualSpacing/>
        <w:rPr>
          <w:rFonts w:ascii="Calibri" w:eastAsia="Calibri" w:hAnsi="Calibri" w:cs="Times New Roman"/>
          <w:b/>
          <w:i/>
        </w:rPr>
      </w:pPr>
    </w:p>
    <w:p w14:paraId="2942A5BF" w14:textId="77777777" w:rsidR="0059430E" w:rsidRDefault="0059430E" w:rsidP="00D733D7">
      <w:pPr>
        <w:contextualSpacing/>
        <w:rPr>
          <w:rFonts w:ascii="Calibri" w:eastAsia="Calibri" w:hAnsi="Calibri" w:cs="Times New Roman"/>
          <w:b/>
          <w:i/>
        </w:rPr>
      </w:pPr>
    </w:p>
    <w:p w14:paraId="7CDD6412" w14:textId="77777777" w:rsidR="0059430E" w:rsidRDefault="0059430E" w:rsidP="00D733D7">
      <w:pPr>
        <w:contextualSpacing/>
        <w:rPr>
          <w:rFonts w:ascii="Calibri" w:eastAsia="Calibri" w:hAnsi="Calibri" w:cs="Times New Roman"/>
          <w:b/>
          <w:i/>
        </w:rPr>
      </w:pPr>
    </w:p>
    <w:p w14:paraId="5454F35F" w14:textId="77777777" w:rsidR="0059430E" w:rsidRDefault="0059430E" w:rsidP="00D733D7">
      <w:pPr>
        <w:contextualSpacing/>
        <w:rPr>
          <w:rFonts w:ascii="Calibri" w:eastAsia="Calibri" w:hAnsi="Calibri" w:cs="Times New Roman"/>
          <w:b/>
          <w:i/>
        </w:rPr>
      </w:pPr>
    </w:p>
    <w:p w14:paraId="5A096A3D" w14:textId="77777777" w:rsidR="0059430E" w:rsidRDefault="0059430E" w:rsidP="00D733D7">
      <w:pPr>
        <w:contextualSpacing/>
        <w:rPr>
          <w:rFonts w:ascii="Calibri" w:eastAsia="Calibri" w:hAnsi="Calibri" w:cs="Times New Roman"/>
          <w:b/>
          <w:i/>
        </w:rPr>
      </w:pPr>
    </w:p>
    <w:p w14:paraId="363D8120" w14:textId="77777777" w:rsidR="0059430E" w:rsidRDefault="0059430E" w:rsidP="00D733D7">
      <w:pPr>
        <w:contextualSpacing/>
        <w:rPr>
          <w:rFonts w:ascii="Calibri" w:eastAsia="Calibri" w:hAnsi="Calibri" w:cs="Times New Roman"/>
          <w:b/>
          <w:i/>
        </w:rPr>
      </w:pPr>
    </w:p>
    <w:p w14:paraId="708F6FBB" w14:textId="77777777" w:rsidR="0059430E" w:rsidRDefault="0059430E" w:rsidP="00D733D7">
      <w:pPr>
        <w:contextualSpacing/>
        <w:rPr>
          <w:rFonts w:ascii="Calibri" w:eastAsia="Calibri" w:hAnsi="Calibri" w:cs="Times New Roman"/>
          <w:b/>
          <w:i/>
        </w:rPr>
      </w:pPr>
    </w:p>
    <w:p w14:paraId="49BE413C" w14:textId="77777777" w:rsidR="0059430E" w:rsidRDefault="0059430E" w:rsidP="00D733D7">
      <w:pPr>
        <w:contextualSpacing/>
        <w:rPr>
          <w:rFonts w:ascii="Calibri" w:eastAsia="Calibri" w:hAnsi="Calibri" w:cs="Times New Roman"/>
          <w:b/>
          <w:i/>
        </w:rPr>
      </w:pPr>
    </w:p>
    <w:p w14:paraId="22D96EA5" w14:textId="77777777" w:rsidR="0059430E" w:rsidRDefault="0059430E" w:rsidP="00D733D7">
      <w:pPr>
        <w:contextualSpacing/>
        <w:rPr>
          <w:rFonts w:ascii="Calibri" w:eastAsia="Calibri" w:hAnsi="Calibri" w:cs="Times New Roman"/>
          <w:b/>
          <w:i/>
        </w:rPr>
      </w:pPr>
    </w:p>
    <w:p w14:paraId="0A766D3D" w14:textId="77777777" w:rsidR="0059430E" w:rsidRDefault="0059430E" w:rsidP="00D733D7">
      <w:pPr>
        <w:contextualSpacing/>
        <w:rPr>
          <w:rFonts w:ascii="Calibri" w:eastAsia="Calibri" w:hAnsi="Calibri" w:cs="Times New Roman"/>
          <w:b/>
          <w:i/>
        </w:rPr>
      </w:pPr>
    </w:p>
    <w:p w14:paraId="7C496099" w14:textId="77777777" w:rsidR="0059430E" w:rsidRDefault="0059430E" w:rsidP="00D733D7">
      <w:pPr>
        <w:contextualSpacing/>
        <w:rPr>
          <w:rFonts w:ascii="Calibri" w:eastAsia="Calibri" w:hAnsi="Calibri" w:cs="Times New Roman"/>
          <w:b/>
          <w:i/>
        </w:rPr>
      </w:pPr>
    </w:p>
    <w:p w14:paraId="260BCA90" w14:textId="77777777" w:rsidR="0059430E" w:rsidRDefault="0059430E" w:rsidP="00D733D7">
      <w:pPr>
        <w:contextualSpacing/>
        <w:rPr>
          <w:rFonts w:ascii="Calibri" w:eastAsia="Calibri" w:hAnsi="Calibri" w:cs="Times New Roman"/>
          <w:b/>
          <w:i/>
        </w:rPr>
      </w:pPr>
    </w:p>
    <w:p w14:paraId="2D66CF41" w14:textId="77777777" w:rsidR="0059430E" w:rsidRDefault="0059430E" w:rsidP="00D733D7">
      <w:pPr>
        <w:contextualSpacing/>
        <w:rPr>
          <w:rFonts w:ascii="Calibri" w:eastAsia="Calibri" w:hAnsi="Calibri" w:cs="Times New Roman"/>
          <w:b/>
          <w:i/>
        </w:rPr>
      </w:pPr>
    </w:p>
    <w:p w14:paraId="5C29BB64" w14:textId="77777777" w:rsidR="0059430E" w:rsidRDefault="0059430E" w:rsidP="00D733D7">
      <w:pPr>
        <w:contextualSpacing/>
        <w:rPr>
          <w:rFonts w:ascii="Calibri" w:eastAsia="Calibri" w:hAnsi="Calibri" w:cs="Times New Roman"/>
          <w:b/>
          <w:i/>
        </w:rPr>
      </w:pPr>
    </w:p>
    <w:p w14:paraId="485F01EE" w14:textId="77777777" w:rsidR="001A626D" w:rsidRDefault="001A626D" w:rsidP="0059430E">
      <w:pPr>
        <w:tabs>
          <w:tab w:val="left" w:pos="-108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contextualSpacing/>
        <w:jc w:val="center"/>
        <w:rPr>
          <w:rFonts w:ascii="CG Times" w:hAnsi="CG Times"/>
          <w:b/>
          <w:sz w:val="40"/>
        </w:rPr>
      </w:pPr>
    </w:p>
    <w:p w14:paraId="7FD9D71B" w14:textId="77777777" w:rsidR="0059430E" w:rsidRDefault="0059430E" w:rsidP="0059430E">
      <w:pPr>
        <w:tabs>
          <w:tab w:val="left" w:pos="-108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contextualSpacing/>
        <w:jc w:val="center"/>
        <w:rPr>
          <w:rFonts w:ascii="CG Times" w:hAnsi="CG Times"/>
          <w:b/>
          <w:sz w:val="40"/>
        </w:rPr>
      </w:pPr>
      <w:r>
        <w:rPr>
          <w:rFonts w:ascii="CG Times" w:hAnsi="CG Times"/>
          <w:b/>
          <w:sz w:val="40"/>
        </w:rPr>
        <w:lastRenderedPageBreak/>
        <w:t xml:space="preserve">The Center for Local Government </w:t>
      </w:r>
    </w:p>
    <w:p w14:paraId="631E2A3B" w14:textId="77777777" w:rsidR="0059430E" w:rsidRDefault="0059430E" w:rsidP="0059430E">
      <w:pPr>
        <w:tabs>
          <w:tab w:val="left" w:pos="-108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contextualSpacing/>
        <w:jc w:val="center"/>
        <w:rPr>
          <w:rFonts w:ascii="CG Times" w:hAnsi="CG Times"/>
          <w:b/>
          <w:sz w:val="40"/>
        </w:rPr>
      </w:pPr>
    </w:p>
    <w:p w14:paraId="17470A5A" w14:textId="77777777" w:rsidR="0059430E" w:rsidRDefault="0059430E" w:rsidP="0059430E">
      <w:pPr>
        <w:tabs>
          <w:tab w:val="left" w:pos="-108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contextualSpacing/>
        <w:jc w:val="center"/>
        <w:rPr>
          <w:rFonts w:ascii="CG Times" w:hAnsi="CG Times"/>
          <w:b/>
          <w:sz w:val="40"/>
        </w:rPr>
      </w:pPr>
      <w:r>
        <w:rPr>
          <w:rFonts w:ascii="CG Times" w:hAnsi="CG Times"/>
          <w:b/>
          <w:sz w:val="40"/>
        </w:rPr>
        <w:t>Articles of Incorporation</w:t>
      </w:r>
    </w:p>
    <w:p w14:paraId="1B64EE46" w14:textId="77777777" w:rsidR="0059430E" w:rsidRDefault="0059430E" w:rsidP="0059430E">
      <w:pPr>
        <w:contextualSpacing/>
        <w:jc w:val="center"/>
        <w:rPr>
          <w:b/>
        </w:rPr>
      </w:pPr>
    </w:p>
    <w:p w14:paraId="0A15A32A" w14:textId="77777777" w:rsidR="0059430E" w:rsidRDefault="0059430E" w:rsidP="0059430E">
      <w:pPr>
        <w:contextualSpacing/>
        <w:jc w:val="center"/>
        <w:rPr>
          <w:b/>
        </w:rPr>
      </w:pPr>
      <w:r>
        <w:rPr>
          <w:b/>
        </w:rPr>
        <w:t>ARTICLES OF INCORPORATION</w:t>
      </w:r>
    </w:p>
    <w:p w14:paraId="7B212A6B" w14:textId="77777777" w:rsidR="0059430E" w:rsidRDefault="0059430E" w:rsidP="0059430E">
      <w:pPr>
        <w:contextualSpacing/>
        <w:jc w:val="center"/>
        <w:rPr>
          <w:b/>
        </w:rPr>
      </w:pPr>
      <w:r>
        <w:rPr>
          <w:b/>
        </w:rPr>
        <w:t>OF</w:t>
      </w:r>
    </w:p>
    <w:p w14:paraId="4265327F" w14:textId="77777777" w:rsidR="0059430E" w:rsidRDefault="0059430E" w:rsidP="0059430E">
      <w:pPr>
        <w:contextualSpacing/>
        <w:jc w:val="center"/>
        <w:rPr>
          <w:b/>
        </w:rPr>
      </w:pPr>
      <w:r>
        <w:rPr>
          <w:b/>
        </w:rPr>
        <w:t>THE CENTER FOR LOCAL GOVERNMENT</w:t>
      </w:r>
    </w:p>
    <w:p w14:paraId="3F4F1412" w14:textId="77777777" w:rsidR="0059430E" w:rsidRDefault="0059430E" w:rsidP="0059430E">
      <w:pPr>
        <w:contextualSpacing/>
      </w:pPr>
    </w:p>
    <w:p w14:paraId="57C1B986" w14:textId="77777777" w:rsidR="0059430E" w:rsidRDefault="0059430E" w:rsidP="0059430E">
      <w:pPr>
        <w:pStyle w:val="BodyText"/>
        <w:spacing w:after="0"/>
        <w:contextualSpacing/>
        <w:rPr>
          <w:b/>
          <w:i/>
        </w:rPr>
      </w:pPr>
      <w:r>
        <w:rPr>
          <w:b/>
          <w:i/>
        </w:rPr>
        <w:t xml:space="preserve">The undersigned, desiring to form a corporation, not for profit, under Sections 1702.01 et seq. of the Ohio Revised Code, does hereby certify as follows: </w:t>
      </w:r>
    </w:p>
    <w:p w14:paraId="3DF7325B" w14:textId="77777777" w:rsidR="0059430E" w:rsidRDefault="0059430E" w:rsidP="0059430E">
      <w:pPr>
        <w:contextualSpacing/>
      </w:pPr>
    </w:p>
    <w:p w14:paraId="4F539D62" w14:textId="77777777" w:rsidR="0059430E" w:rsidRDefault="0059430E" w:rsidP="0059430E">
      <w:pPr>
        <w:pStyle w:val="BodyTextIndent"/>
        <w:spacing w:after="0"/>
        <w:ind w:left="2160" w:hanging="1440"/>
        <w:contextualSpacing/>
        <w:rPr>
          <w:i/>
        </w:rPr>
      </w:pPr>
      <w:r>
        <w:rPr>
          <w:i/>
        </w:rPr>
        <w:t xml:space="preserve">FIRST: </w:t>
      </w:r>
      <w:r>
        <w:rPr>
          <w:i/>
        </w:rPr>
        <w:tab/>
      </w:r>
      <w:r>
        <w:rPr>
          <w:i/>
        </w:rPr>
        <w:tab/>
        <w:t>The name of the Corporation shall be THE CENTER FOR LOCAL GOVERNMENT.</w:t>
      </w:r>
    </w:p>
    <w:p w14:paraId="55C987A6" w14:textId="77777777" w:rsidR="0059430E" w:rsidRDefault="0059430E" w:rsidP="0059430E">
      <w:pPr>
        <w:ind w:left="2160" w:hanging="720"/>
        <w:contextualSpacing/>
      </w:pPr>
    </w:p>
    <w:p w14:paraId="2F65DD59" w14:textId="77777777" w:rsidR="0059430E" w:rsidRDefault="0059430E" w:rsidP="0059430E">
      <w:pPr>
        <w:pStyle w:val="BodyTextIndent2"/>
        <w:spacing w:after="0" w:line="240" w:lineRule="auto"/>
        <w:ind w:left="2160" w:hanging="1440"/>
        <w:contextualSpacing/>
      </w:pPr>
      <w:r>
        <w:t xml:space="preserve">SECOND: </w:t>
      </w:r>
      <w:r>
        <w:tab/>
        <w:t xml:space="preserve">The place in </w:t>
      </w:r>
      <w:smartTag w:uri="urn:schemas-microsoft-com:office:smarttags" w:element="State">
        <w:r>
          <w:t>Ohio</w:t>
        </w:r>
      </w:smartTag>
      <w:r>
        <w:t xml:space="preserve"> where the principle office of the Corporation is the City of </w:t>
      </w:r>
      <w:smartTag w:uri="urn:schemas-microsoft-com:office:smarttags" w:element="City">
        <w:r>
          <w:t>Cincinnati</w:t>
        </w:r>
      </w:smartTag>
      <w:r>
        <w:t xml:space="preserve">, </w:t>
      </w:r>
      <w:smartTag w:uri="urn:schemas-microsoft-com:office:smarttags" w:element="place">
        <w:smartTag w:uri="urn:schemas-microsoft-com:office:smarttags" w:element="City">
          <w:r>
            <w:t>Hamilton County</w:t>
          </w:r>
        </w:smartTag>
        <w:r>
          <w:t xml:space="preserve">, </w:t>
        </w:r>
        <w:smartTag w:uri="urn:schemas-microsoft-com:office:smarttags" w:element="State">
          <w:r>
            <w:t>Ohio</w:t>
          </w:r>
        </w:smartTag>
      </w:smartTag>
      <w:r>
        <w:t>.</w:t>
      </w:r>
    </w:p>
    <w:p w14:paraId="71E96457" w14:textId="77777777" w:rsidR="0059430E" w:rsidRDefault="0059430E" w:rsidP="0059430E">
      <w:pPr>
        <w:pStyle w:val="BodyTextIndent2"/>
        <w:spacing w:after="0" w:line="240" w:lineRule="auto"/>
        <w:ind w:left="2160"/>
        <w:contextualSpacing/>
      </w:pPr>
    </w:p>
    <w:p w14:paraId="21BB429C" w14:textId="77777777" w:rsidR="0059430E" w:rsidRDefault="0059430E" w:rsidP="0059430E">
      <w:pPr>
        <w:ind w:left="2160" w:hanging="1440"/>
        <w:contextualSpacing/>
      </w:pPr>
      <w:r>
        <w:t xml:space="preserve">THIRD: </w:t>
      </w:r>
      <w:r>
        <w:tab/>
        <w:t xml:space="preserve">The purposes for which this corporation is formed are: </w:t>
      </w:r>
    </w:p>
    <w:p w14:paraId="27F72ED1" w14:textId="77777777" w:rsidR="0059430E" w:rsidRDefault="0059430E" w:rsidP="0059430E">
      <w:pPr>
        <w:ind w:left="2250" w:hanging="1530"/>
        <w:contextualSpacing/>
      </w:pPr>
    </w:p>
    <w:p w14:paraId="50CBE117" w14:textId="77777777" w:rsidR="0059430E" w:rsidRDefault="0059430E" w:rsidP="0059430E">
      <w:pPr>
        <w:pStyle w:val="BodyTextIndent3"/>
        <w:numPr>
          <w:ilvl w:val="0"/>
          <w:numId w:val="6"/>
        </w:numPr>
        <w:tabs>
          <w:tab w:val="clear" w:pos="1800"/>
          <w:tab w:val="num" w:pos="2520"/>
        </w:tabs>
        <w:spacing w:after="0"/>
        <w:ind w:left="2520"/>
        <w:contextualSpacing/>
        <w:rPr>
          <w:sz w:val="22"/>
        </w:rPr>
      </w:pPr>
      <w:r>
        <w:rPr>
          <w:sz w:val="22"/>
        </w:rPr>
        <w:t xml:space="preserve">To promote cooperation and collaboration among local governments primarily in the greater Cincinnati Area by means of data collection, analysis and dissemination, education and consulting services. </w:t>
      </w:r>
    </w:p>
    <w:p w14:paraId="38870F0A" w14:textId="77777777" w:rsidR="0059430E" w:rsidRDefault="0059430E" w:rsidP="0059430E">
      <w:pPr>
        <w:ind w:left="2520"/>
        <w:contextualSpacing/>
      </w:pPr>
    </w:p>
    <w:p w14:paraId="3058CAC0" w14:textId="77777777" w:rsidR="0059430E" w:rsidRDefault="0059430E" w:rsidP="0059430E">
      <w:pPr>
        <w:numPr>
          <w:ilvl w:val="0"/>
          <w:numId w:val="6"/>
        </w:numPr>
        <w:tabs>
          <w:tab w:val="clear" w:pos="1800"/>
          <w:tab w:val="num" w:pos="2520"/>
        </w:tabs>
        <w:ind w:left="2520"/>
        <w:contextualSpacing/>
      </w:pPr>
      <w:r>
        <w:t xml:space="preserve">To contract with, or accept contributions of funds from, local government units, foundations and other charitable organizations for the purpose of the carrying on the aforesaid. </w:t>
      </w:r>
    </w:p>
    <w:p w14:paraId="5966F29A" w14:textId="77777777" w:rsidR="0059430E" w:rsidRDefault="0059430E" w:rsidP="0059430E">
      <w:pPr>
        <w:ind w:left="2520"/>
        <w:contextualSpacing/>
      </w:pPr>
    </w:p>
    <w:p w14:paraId="5D75E964" w14:textId="77777777" w:rsidR="0059430E" w:rsidRDefault="0059430E" w:rsidP="0059430E">
      <w:pPr>
        <w:numPr>
          <w:ilvl w:val="0"/>
          <w:numId w:val="6"/>
        </w:numPr>
        <w:tabs>
          <w:tab w:val="clear" w:pos="1800"/>
          <w:tab w:val="num" w:pos="2520"/>
        </w:tabs>
        <w:ind w:left="2520"/>
        <w:contextualSpacing/>
      </w:pPr>
      <w:r>
        <w:t xml:space="preserve">To operate exclusively for charitable, religious, educational and scientific purposes, including, for such purposes, the making of distributions through organizations that qualify as exempt organizations under Section 501 (c) (3) of the Internal Revenue Code, or corresponding section of any future federal tax code. </w:t>
      </w:r>
    </w:p>
    <w:p w14:paraId="0F878D4E" w14:textId="77777777" w:rsidR="0059430E" w:rsidRDefault="0059430E" w:rsidP="0059430E">
      <w:pPr>
        <w:ind w:left="2520"/>
        <w:contextualSpacing/>
      </w:pPr>
    </w:p>
    <w:p w14:paraId="5E4492FF" w14:textId="77777777" w:rsidR="0059430E" w:rsidRDefault="0059430E" w:rsidP="0059430E">
      <w:pPr>
        <w:pStyle w:val="BodyTextIndent"/>
        <w:spacing w:after="0"/>
        <w:ind w:left="2160" w:hanging="1440"/>
        <w:contextualSpacing/>
        <w:rPr>
          <w:i/>
        </w:rPr>
      </w:pPr>
      <w:r>
        <w:rPr>
          <w:i/>
        </w:rPr>
        <w:t xml:space="preserve">FOURTH: </w:t>
      </w:r>
      <w:r>
        <w:rPr>
          <w:i/>
        </w:rPr>
        <w:tab/>
        <w:t xml:space="preserve">The following persons whose names and addresses appear below shall be the initial trustees of the corporation to serve until the first annual meeting of the Corporation called for the purpose of electing Trustees: </w:t>
      </w:r>
    </w:p>
    <w:p w14:paraId="07C81A2E" w14:textId="77777777" w:rsidR="0059430E" w:rsidRDefault="0059430E" w:rsidP="0059430E">
      <w:pPr>
        <w:pStyle w:val="BodyTextIndent"/>
        <w:spacing w:after="0"/>
        <w:ind w:left="2160" w:hanging="1440"/>
        <w:contextualSpacing/>
        <w:rPr>
          <w:i/>
        </w:rPr>
      </w:pPr>
    </w:p>
    <w:p w14:paraId="22A10C83" w14:textId="77777777" w:rsidR="0059430E" w:rsidRDefault="0059430E" w:rsidP="0059430E">
      <w:pPr>
        <w:ind w:left="2880"/>
        <w:contextualSpacing/>
      </w:pPr>
      <w:smartTag w:uri="urn:schemas-microsoft-com:office:smarttags" w:element="place">
        <w:r>
          <w:t>Shari</w:t>
        </w:r>
      </w:smartTag>
      <w:r>
        <w:t xml:space="preserve"> Haldeman, </w:t>
      </w:r>
      <w:smartTag w:uri="urn:schemas-microsoft-com:office:smarttags" w:element="Street">
        <w:smartTag w:uri="urn:schemas-microsoft-com:office:smarttags" w:element="address">
          <w:r>
            <w:t>33 W. Hill Lane</w:t>
          </w:r>
        </w:smartTag>
      </w:smartTag>
      <w:r>
        <w:t xml:space="preserve">, No.4 </w:t>
      </w:r>
    </w:p>
    <w:p w14:paraId="1769C11A" w14:textId="77777777" w:rsidR="0059430E" w:rsidRDefault="0059430E" w:rsidP="0059430E">
      <w:pPr>
        <w:tabs>
          <w:tab w:val="left" w:pos="2880"/>
        </w:tabs>
        <w:ind w:left="2160"/>
        <w:contextualSpacing/>
      </w:pPr>
      <w:r>
        <w:tab/>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45215</w:t>
          </w:r>
        </w:smartTag>
      </w:smartTag>
    </w:p>
    <w:p w14:paraId="4F21CF2C" w14:textId="77777777" w:rsidR="0059430E" w:rsidRDefault="0059430E" w:rsidP="0059430E">
      <w:pPr>
        <w:ind w:left="2160"/>
        <w:contextualSpacing/>
      </w:pPr>
    </w:p>
    <w:p w14:paraId="5F15A4D2" w14:textId="77777777" w:rsidR="0059430E" w:rsidRDefault="0059430E" w:rsidP="0059430E">
      <w:pPr>
        <w:ind w:left="2880"/>
        <w:contextualSpacing/>
      </w:pPr>
      <w:r>
        <w:t xml:space="preserve">Michael W. Burns, </w:t>
      </w:r>
      <w:smartTag w:uri="urn:schemas-microsoft-com:office:smarttags" w:element="Street">
        <w:smartTag w:uri="urn:schemas-microsoft-com:office:smarttags" w:element="address">
          <w:r>
            <w:t>6896 Trestle Drive</w:t>
          </w:r>
        </w:smartTag>
      </w:smartTag>
    </w:p>
    <w:p w14:paraId="5C610453" w14:textId="77777777" w:rsidR="0059430E" w:rsidRDefault="0059430E" w:rsidP="0059430E">
      <w:pPr>
        <w:ind w:left="2160" w:firstLine="720"/>
        <w:contextualSpacing/>
      </w:pPr>
      <w:smartTag w:uri="urn:schemas-microsoft-com:office:smarttags" w:element="place">
        <w:smartTag w:uri="urn:schemas-microsoft-com:office:smarttags" w:element="City">
          <w:r>
            <w:t>Westchester</w:t>
          </w:r>
        </w:smartTag>
        <w:r>
          <w:t xml:space="preserve">, </w:t>
        </w:r>
        <w:smartTag w:uri="urn:schemas-microsoft-com:office:smarttags" w:element="State">
          <w:r>
            <w:t>Ohio</w:t>
          </w:r>
        </w:smartTag>
        <w:r>
          <w:t xml:space="preserve"> </w:t>
        </w:r>
        <w:smartTag w:uri="urn:schemas-microsoft-com:office:smarttags" w:element="PostalCode">
          <w:r>
            <w:t>45069</w:t>
          </w:r>
        </w:smartTag>
      </w:smartTag>
      <w:r>
        <w:t xml:space="preserve"> </w:t>
      </w:r>
    </w:p>
    <w:p w14:paraId="10EFBD8C" w14:textId="77777777" w:rsidR="0059430E" w:rsidRDefault="0059430E" w:rsidP="0059430E">
      <w:pPr>
        <w:ind w:left="2160"/>
        <w:contextualSpacing/>
      </w:pPr>
    </w:p>
    <w:p w14:paraId="58474BB8" w14:textId="77777777" w:rsidR="0059430E" w:rsidRDefault="0059430E" w:rsidP="0059430E">
      <w:pPr>
        <w:ind w:left="2160" w:firstLine="720"/>
        <w:contextualSpacing/>
      </w:pPr>
      <w:r>
        <w:lastRenderedPageBreak/>
        <w:t xml:space="preserve">Henry Dolive, </w:t>
      </w:r>
      <w:smartTag w:uri="urn:schemas-microsoft-com:office:smarttags" w:element="Street">
        <w:smartTag w:uri="urn:schemas-microsoft-com:office:smarttags" w:element="address">
          <w:r>
            <w:t>1515 Vancross Court</w:t>
          </w:r>
        </w:smartTag>
      </w:smartTag>
      <w:r>
        <w:t xml:space="preserve"> </w:t>
      </w:r>
    </w:p>
    <w:p w14:paraId="4230C3F6" w14:textId="77777777" w:rsidR="0059430E" w:rsidRDefault="0059430E" w:rsidP="0059430E">
      <w:pPr>
        <w:ind w:left="2160" w:firstLine="720"/>
        <w:contextualSpacing/>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45230</w:t>
          </w:r>
        </w:smartTag>
      </w:smartTag>
      <w:r>
        <w:t xml:space="preserve"> </w:t>
      </w:r>
    </w:p>
    <w:p w14:paraId="63DA8058" w14:textId="77777777" w:rsidR="0059430E" w:rsidRDefault="0059430E" w:rsidP="0059430E">
      <w:pPr>
        <w:ind w:left="2160"/>
        <w:contextualSpacing/>
      </w:pPr>
    </w:p>
    <w:p w14:paraId="507A90DA" w14:textId="77777777" w:rsidR="0059430E" w:rsidRDefault="0059430E" w:rsidP="0059430E">
      <w:pPr>
        <w:ind w:left="2160" w:hanging="1440"/>
        <w:contextualSpacing/>
      </w:pPr>
      <w:r>
        <w:t xml:space="preserve">FIFTH: </w:t>
      </w:r>
      <w:r>
        <w:tab/>
      </w:r>
      <w:r>
        <w:tab/>
        <w:t xml:space="preserve">The qualification and number of trustees, which shall not be less than three (3), together with their terms of office, manner of election, removal, change of number, filling of vacancies, and duties, shall be as prescribed by the Code of Regulations of the Corporation. </w:t>
      </w:r>
    </w:p>
    <w:p w14:paraId="0913CFB8" w14:textId="77777777" w:rsidR="0059430E" w:rsidRDefault="0059430E" w:rsidP="0059430E">
      <w:pPr>
        <w:ind w:left="2160" w:hanging="1440"/>
        <w:contextualSpacing/>
      </w:pPr>
    </w:p>
    <w:p w14:paraId="5814751F" w14:textId="77777777" w:rsidR="0059430E" w:rsidRDefault="0059430E" w:rsidP="0059430E">
      <w:pPr>
        <w:pStyle w:val="BodyText"/>
        <w:spacing w:after="0"/>
        <w:ind w:left="2160" w:hanging="1440"/>
        <w:contextualSpacing/>
        <w:rPr>
          <w:b/>
          <w:i/>
        </w:rPr>
      </w:pPr>
      <w:r>
        <w:rPr>
          <w:b/>
          <w:i/>
        </w:rPr>
        <w:t xml:space="preserve">SIXTH: </w:t>
      </w:r>
      <w:r>
        <w:rPr>
          <w:b/>
          <w:i/>
        </w:rPr>
        <w:tab/>
        <w:t xml:space="preserve">No part of the net earnings or assets of the Corporation shall inure to the benefit of, or be distributable to, its trustees, officers or other private persons, except that the corporation shall be authorized and empowered to pay reasonable compensation for services rendered and to make payments and distributions in furtherance of the purposes set forth in Article Third hereof. No substantial part of the activities of the Corporation shall be the carrying on of propaganda, or otherwise attempting to influence legislation, and the Corporation shall not participate in, or intervene in (including the publication or distribution of statements), any political campaign on behalf of any candidate of public office. Notwithstanding any other provisions of these Articles, the Corporation shall not carry on any other activities not permitted to be carried on (a) by a corporation exempt from Federal income tax under Section 501 (c) (3) of the Code or the corresponding provisions of any future United States Internal Revenue Law or (b) by a corporation, contributions to which are deductible under Section 170 (c) (2) of the Code of the corresponding provisions of any future United States Internal Revenue law. </w:t>
      </w:r>
    </w:p>
    <w:p w14:paraId="23DE17B5" w14:textId="77777777" w:rsidR="0059430E" w:rsidRDefault="0059430E" w:rsidP="0059430E">
      <w:pPr>
        <w:pStyle w:val="BodyText"/>
        <w:spacing w:after="0"/>
        <w:ind w:left="2160" w:hanging="1440"/>
        <w:contextualSpacing/>
        <w:rPr>
          <w:b/>
          <w:i/>
        </w:rPr>
      </w:pPr>
    </w:p>
    <w:p w14:paraId="1A402E62" w14:textId="77777777" w:rsidR="0059430E" w:rsidRDefault="0059430E" w:rsidP="0059430E">
      <w:pPr>
        <w:pStyle w:val="BodyText"/>
        <w:spacing w:after="0"/>
        <w:ind w:left="2160" w:hanging="1440"/>
        <w:contextualSpacing/>
        <w:rPr>
          <w:b/>
          <w:i/>
        </w:rPr>
      </w:pPr>
      <w:r>
        <w:rPr>
          <w:b/>
          <w:i/>
        </w:rPr>
        <w:t xml:space="preserve">SEVENTH: </w:t>
      </w:r>
      <w:r>
        <w:rPr>
          <w:b/>
          <w:i/>
        </w:rPr>
        <w:tab/>
        <w:t xml:space="preserve">Upon the dissolution of the organization, assets shall be distributed for one or more exempt purposes within the meaning of the Section 501 (c) (3) of the Internal Revenue Code, or corresponding section of any future federal tax code, or shall be distributed to the federal government, or to a state or local government, for a public purpose. Any such assets not disposed of shall be disposed of by the court of common pleas of the county in which the principal office of the organization is then located, exclusively for such purpose or to such organization or organizations, as said court shall determine, which are organized and operated exclusively for such purposes. </w:t>
      </w:r>
    </w:p>
    <w:p w14:paraId="2B401ED9" w14:textId="77777777" w:rsidR="0059430E" w:rsidRDefault="0059430E" w:rsidP="0059430E">
      <w:pPr>
        <w:pStyle w:val="BodyText"/>
        <w:spacing w:after="0"/>
        <w:ind w:left="2160" w:hanging="1440"/>
        <w:contextualSpacing/>
        <w:rPr>
          <w:b/>
          <w:i/>
        </w:rPr>
      </w:pPr>
    </w:p>
    <w:p w14:paraId="55EC3BFA" w14:textId="77777777" w:rsidR="0059430E" w:rsidRDefault="0059430E" w:rsidP="0059430E">
      <w:pPr>
        <w:contextualSpacing/>
        <w:rPr>
          <w:rFonts w:ascii="CG Times" w:hAnsi="CG Times"/>
        </w:rPr>
      </w:pPr>
      <w:r>
        <w:t xml:space="preserve">As filed with the Office of the Secretary of State, State of </w:t>
      </w:r>
      <w:smartTag w:uri="urn:schemas-microsoft-com:office:smarttags" w:element="place">
        <w:smartTag w:uri="urn:schemas-microsoft-com:office:smarttags" w:element="State">
          <w:r>
            <w:t>Ohio</w:t>
          </w:r>
        </w:smartTag>
      </w:smartTag>
      <w:r>
        <w:t xml:space="preserve"> on July 9, 1990, and amended January 8, 1991.</w:t>
      </w:r>
    </w:p>
    <w:p w14:paraId="62C5DB28" w14:textId="77777777" w:rsidR="0059430E" w:rsidRPr="00D733D7" w:rsidRDefault="0059430E" w:rsidP="0059430E">
      <w:pPr>
        <w:contextualSpacing/>
        <w:rPr>
          <w:b/>
          <w:i/>
        </w:rPr>
      </w:pPr>
    </w:p>
    <w:sectPr w:rsidR="0059430E" w:rsidRPr="00D733D7" w:rsidSect="007A33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D3FE" w14:textId="77777777" w:rsidR="004E150E" w:rsidRDefault="004E150E" w:rsidP="003409DD">
      <w:r>
        <w:separator/>
      </w:r>
    </w:p>
  </w:endnote>
  <w:endnote w:type="continuationSeparator" w:id="0">
    <w:p w14:paraId="48291EC4" w14:textId="77777777" w:rsidR="004E150E" w:rsidRDefault="004E150E" w:rsidP="0034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540020" w:usb1="006D0069" w:usb2="00730065" w:usb3="00000000" w:csb0="54204743" w:csb1="73656D6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8399"/>
      <w:docPartObj>
        <w:docPartGallery w:val="Page Numbers (Bottom of Page)"/>
        <w:docPartUnique/>
      </w:docPartObj>
    </w:sdtPr>
    <w:sdtEndPr/>
    <w:sdtContent>
      <w:p w14:paraId="217AEF7E" w14:textId="77777777" w:rsidR="004E150E" w:rsidRDefault="004E150E">
        <w:pPr>
          <w:pStyle w:val="Footer"/>
          <w:jc w:val="center"/>
        </w:pPr>
        <w:r>
          <w:fldChar w:fldCharType="begin"/>
        </w:r>
        <w:r>
          <w:instrText xml:space="preserve"> PAGE   \* MERGEFORMAT </w:instrText>
        </w:r>
        <w:r>
          <w:fldChar w:fldCharType="separate"/>
        </w:r>
        <w:r w:rsidR="003E2B28">
          <w:rPr>
            <w:noProof/>
          </w:rPr>
          <w:t>13</w:t>
        </w:r>
        <w:r>
          <w:rPr>
            <w:noProof/>
          </w:rPr>
          <w:fldChar w:fldCharType="end"/>
        </w:r>
      </w:p>
    </w:sdtContent>
  </w:sdt>
  <w:p w14:paraId="04427331" w14:textId="77777777" w:rsidR="004E150E" w:rsidRDefault="004E150E">
    <w:pPr>
      <w:pStyle w:val="Footer"/>
    </w:pPr>
  </w:p>
  <w:p w14:paraId="0449DE0B" w14:textId="77777777" w:rsidR="004E150E" w:rsidRDefault="004E150E"/>
  <w:p w14:paraId="20D80B2A" w14:textId="77777777" w:rsidR="004E150E" w:rsidRDefault="004E150E"/>
  <w:p w14:paraId="1B310275" w14:textId="77777777" w:rsidR="004E150E" w:rsidRDefault="004E15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FC51" w14:textId="77777777" w:rsidR="004E150E" w:rsidRDefault="004E150E" w:rsidP="003409DD">
      <w:r>
        <w:separator/>
      </w:r>
    </w:p>
  </w:footnote>
  <w:footnote w:type="continuationSeparator" w:id="0">
    <w:p w14:paraId="7FA66B1F" w14:textId="77777777" w:rsidR="004E150E" w:rsidRDefault="004E150E" w:rsidP="0034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02B1"/>
    <w:multiLevelType w:val="hybridMultilevel"/>
    <w:tmpl w:val="F7B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0237C"/>
    <w:multiLevelType w:val="hybridMultilevel"/>
    <w:tmpl w:val="1EF2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765ED"/>
    <w:multiLevelType w:val="singleLevel"/>
    <w:tmpl w:val="F4180782"/>
    <w:lvl w:ilvl="0">
      <w:start w:val="1"/>
      <w:numFmt w:val="upperLetter"/>
      <w:lvlText w:val="%1."/>
      <w:lvlJc w:val="left"/>
      <w:pPr>
        <w:tabs>
          <w:tab w:val="num" w:pos="1800"/>
        </w:tabs>
        <w:ind w:left="1800" w:hanging="360"/>
      </w:pPr>
      <w:rPr>
        <w:rFonts w:hint="default"/>
      </w:rPr>
    </w:lvl>
  </w:abstractNum>
  <w:abstractNum w:abstractNumId="3" w15:restartNumberingAfterBreak="0">
    <w:nsid w:val="3DB765E9"/>
    <w:multiLevelType w:val="hybridMultilevel"/>
    <w:tmpl w:val="EA60F7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1558B8"/>
    <w:multiLevelType w:val="hybridMultilevel"/>
    <w:tmpl w:val="BF4EC6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1E312F"/>
    <w:multiLevelType w:val="hybridMultilevel"/>
    <w:tmpl w:val="429E2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7A75E1"/>
    <w:multiLevelType w:val="hybridMultilevel"/>
    <w:tmpl w:val="0B868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2A5A7F"/>
    <w:multiLevelType w:val="hybridMultilevel"/>
    <w:tmpl w:val="1C2C3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F07767"/>
    <w:multiLevelType w:val="hybridMultilevel"/>
    <w:tmpl w:val="434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235B5"/>
    <w:multiLevelType w:val="hybridMultilevel"/>
    <w:tmpl w:val="37948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A30CBB"/>
    <w:multiLevelType w:val="hybridMultilevel"/>
    <w:tmpl w:val="4C88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6119F"/>
    <w:multiLevelType w:val="hybridMultilevel"/>
    <w:tmpl w:val="6C7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D6EA5"/>
    <w:multiLevelType w:val="hybridMultilevel"/>
    <w:tmpl w:val="EEC81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1686080">
    <w:abstractNumId w:val="10"/>
  </w:num>
  <w:num w:numId="2" w16cid:durableId="816074816">
    <w:abstractNumId w:val="11"/>
  </w:num>
  <w:num w:numId="3" w16cid:durableId="2060745425">
    <w:abstractNumId w:val="8"/>
  </w:num>
  <w:num w:numId="4" w16cid:durableId="934435997">
    <w:abstractNumId w:val="0"/>
  </w:num>
  <w:num w:numId="5" w16cid:durableId="1950311478">
    <w:abstractNumId w:val="1"/>
  </w:num>
  <w:num w:numId="6" w16cid:durableId="221137139">
    <w:abstractNumId w:val="2"/>
  </w:num>
  <w:num w:numId="7" w16cid:durableId="187498791">
    <w:abstractNumId w:val="4"/>
  </w:num>
  <w:num w:numId="8" w16cid:durableId="424427495">
    <w:abstractNumId w:val="3"/>
  </w:num>
  <w:num w:numId="9" w16cid:durableId="1952975422">
    <w:abstractNumId w:val="9"/>
  </w:num>
  <w:num w:numId="10" w16cid:durableId="1246764707">
    <w:abstractNumId w:val="12"/>
  </w:num>
  <w:num w:numId="11" w16cid:durableId="1276793635">
    <w:abstractNumId w:val="7"/>
  </w:num>
  <w:num w:numId="12" w16cid:durableId="18439329">
    <w:abstractNumId w:val="6"/>
  </w:num>
  <w:num w:numId="13" w16cid:durableId="1689989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D5"/>
    <w:rsid w:val="000834F1"/>
    <w:rsid w:val="000A2C48"/>
    <w:rsid w:val="000B1CB8"/>
    <w:rsid w:val="000D256A"/>
    <w:rsid w:val="0010311D"/>
    <w:rsid w:val="0014559F"/>
    <w:rsid w:val="00145A38"/>
    <w:rsid w:val="001471E8"/>
    <w:rsid w:val="001A626D"/>
    <w:rsid w:val="001C2173"/>
    <w:rsid w:val="001E2515"/>
    <w:rsid w:val="00223319"/>
    <w:rsid w:val="00277785"/>
    <w:rsid w:val="002F6254"/>
    <w:rsid w:val="00310F62"/>
    <w:rsid w:val="00321E10"/>
    <w:rsid w:val="003339D5"/>
    <w:rsid w:val="00335A1A"/>
    <w:rsid w:val="003409DD"/>
    <w:rsid w:val="00341495"/>
    <w:rsid w:val="003447D2"/>
    <w:rsid w:val="003854E9"/>
    <w:rsid w:val="00387194"/>
    <w:rsid w:val="003B7AD7"/>
    <w:rsid w:val="003D4483"/>
    <w:rsid w:val="003E2B28"/>
    <w:rsid w:val="00415235"/>
    <w:rsid w:val="004770CB"/>
    <w:rsid w:val="00477967"/>
    <w:rsid w:val="00487DA5"/>
    <w:rsid w:val="004B2D24"/>
    <w:rsid w:val="004B5E56"/>
    <w:rsid w:val="004B7C46"/>
    <w:rsid w:val="004E150E"/>
    <w:rsid w:val="00521CDB"/>
    <w:rsid w:val="00536B03"/>
    <w:rsid w:val="00564F5D"/>
    <w:rsid w:val="0059430E"/>
    <w:rsid w:val="005F5A70"/>
    <w:rsid w:val="00636B6E"/>
    <w:rsid w:val="006643BD"/>
    <w:rsid w:val="0067156F"/>
    <w:rsid w:val="006C7727"/>
    <w:rsid w:val="0075394F"/>
    <w:rsid w:val="0076761D"/>
    <w:rsid w:val="007A33D1"/>
    <w:rsid w:val="007A6C98"/>
    <w:rsid w:val="007D748A"/>
    <w:rsid w:val="00811822"/>
    <w:rsid w:val="00841C67"/>
    <w:rsid w:val="00895DB3"/>
    <w:rsid w:val="00913240"/>
    <w:rsid w:val="00935F7C"/>
    <w:rsid w:val="00962F08"/>
    <w:rsid w:val="00971559"/>
    <w:rsid w:val="00992081"/>
    <w:rsid w:val="00994246"/>
    <w:rsid w:val="00A02D94"/>
    <w:rsid w:val="00A14F64"/>
    <w:rsid w:val="00A25410"/>
    <w:rsid w:val="00A26F8C"/>
    <w:rsid w:val="00A45675"/>
    <w:rsid w:val="00A477C8"/>
    <w:rsid w:val="00A5546B"/>
    <w:rsid w:val="00A87F3B"/>
    <w:rsid w:val="00AA06B5"/>
    <w:rsid w:val="00AB24FF"/>
    <w:rsid w:val="00B11EC7"/>
    <w:rsid w:val="00B47F11"/>
    <w:rsid w:val="00B75D5F"/>
    <w:rsid w:val="00B932AF"/>
    <w:rsid w:val="00BE185D"/>
    <w:rsid w:val="00C21D9A"/>
    <w:rsid w:val="00C7004C"/>
    <w:rsid w:val="00C8055A"/>
    <w:rsid w:val="00CA4C71"/>
    <w:rsid w:val="00CE0B47"/>
    <w:rsid w:val="00D06B6F"/>
    <w:rsid w:val="00D101A3"/>
    <w:rsid w:val="00D43EB6"/>
    <w:rsid w:val="00D733D7"/>
    <w:rsid w:val="00DD192F"/>
    <w:rsid w:val="00DF7E25"/>
    <w:rsid w:val="00E04825"/>
    <w:rsid w:val="00E33B9D"/>
    <w:rsid w:val="00E36B4D"/>
    <w:rsid w:val="00E56267"/>
    <w:rsid w:val="00F22DFF"/>
    <w:rsid w:val="00F26943"/>
    <w:rsid w:val="00F4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7F1981"/>
  <w15:docId w15:val="{F0175B9C-04F6-425C-BE41-14C44DF0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E9"/>
  </w:style>
  <w:style w:type="paragraph" w:styleId="Heading1">
    <w:name w:val="heading 1"/>
    <w:basedOn w:val="Normal"/>
    <w:next w:val="Normal"/>
    <w:link w:val="Heading1Char"/>
    <w:autoRedefine/>
    <w:qFormat/>
    <w:rsid w:val="00536B03"/>
    <w:pPr>
      <w:keepNext/>
      <w:keepLines/>
      <w:tabs>
        <w:tab w:val="left" w:pos="-690"/>
        <w:tab w:val="left" w:pos="1110"/>
        <w:tab w:val="left" w:pos="1830"/>
        <w:tab w:val="left" w:pos="2550"/>
        <w:tab w:val="left" w:pos="3990"/>
        <w:tab w:val="left" w:pos="4710"/>
        <w:tab w:val="left" w:pos="5430"/>
        <w:tab w:val="left" w:pos="6150"/>
        <w:tab w:val="left" w:pos="6870"/>
        <w:tab w:val="left" w:pos="7590"/>
        <w:tab w:val="left" w:pos="8310"/>
        <w:tab w:val="left" w:pos="9030"/>
        <w:tab w:val="right" w:pos="9750"/>
      </w:tabs>
      <w:contextualSpacing/>
      <w:jc w:val="center"/>
      <w:outlineLvl w:val="0"/>
    </w:pPr>
    <w:rPr>
      <w:rFonts w:ascii="Arial" w:eastAsia="Times New Roman" w:hAnsi="Arial" w:cs="Arial"/>
      <w:b/>
      <w:snapToGrid w:val="0"/>
    </w:rPr>
  </w:style>
  <w:style w:type="paragraph" w:styleId="Heading4">
    <w:name w:val="heading 4"/>
    <w:basedOn w:val="Normal"/>
    <w:next w:val="Normal"/>
    <w:link w:val="Heading4Char"/>
    <w:uiPriority w:val="9"/>
    <w:semiHidden/>
    <w:unhideWhenUsed/>
    <w:qFormat/>
    <w:rsid w:val="007D74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D748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40"/>
    <w:pPr>
      <w:ind w:left="720"/>
      <w:contextualSpacing/>
    </w:pPr>
  </w:style>
  <w:style w:type="character" w:styleId="Hyperlink">
    <w:name w:val="Hyperlink"/>
    <w:basedOn w:val="DefaultParagraphFont"/>
    <w:unhideWhenUsed/>
    <w:rsid w:val="00913240"/>
    <w:rPr>
      <w:color w:val="0000FF" w:themeColor="hyperlink"/>
      <w:u w:val="single"/>
    </w:rPr>
  </w:style>
  <w:style w:type="character" w:customStyle="1" w:styleId="Heading1Char">
    <w:name w:val="Heading 1 Char"/>
    <w:basedOn w:val="DefaultParagraphFont"/>
    <w:link w:val="Heading1"/>
    <w:rsid w:val="00536B03"/>
    <w:rPr>
      <w:rFonts w:ascii="Arial" w:eastAsia="Times New Roman" w:hAnsi="Arial" w:cs="Arial"/>
      <w:b/>
      <w:snapToGrid w:val="0"/>
    </w:rPr>
  </w:style>
  <w:style w:type="paragraph" w:styleId="Title">
    <w:name w:val="Title"/>
    <w:basedOn w:val="Normal"/>
    <w:link w:val="TitleChar"/>
    <w:qFormat/>
    <w:rsid w:val="003409D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409DD"/>
    <w:rPr>
      <w:rFonts w:ascii="Times New Roman" w:eastAsia="Times New Roman" w:hAnsi="Times New Roman" w:cs="Times New Roman"/>
      <w:b/>
      <w:sz w:val="24"/>
      <w:szCs w:val="20"/>
    </w:rPr>
  </w:style>
  <w:style w:type="paragraph" w:styleId="NormalWeb">
    <w:name w:val="Normal (Web)"/>
    <w:basedOn w:val="Normal"/>
    <w:rsid w:val="003409D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3409DD"/>
    <w:rPr>
      <w:i/>
      <w:iCs/>
    </w:rPr>
  </w:style>
  <w:style w:type="paragraph" w:styleId="Header">
    <w:name w:val="header"/>
    <w:basedOn w:val="Normal"/>
    <w:link w:val="HeaderChar"/>
    <w:unhideWhenUsed/>
    <w:rsid w:val="003409DD"/>
    <w:pPr>
      <w:tabs>
        <w:tab w:val="center" w:pos="4680"/>
        <w:tab w:val="right" w:pos="9360"/>
      </w:tabs>
    </w:pPr>
  </w:style>
  <w:style w:type="character" w:customStyle="1" w:styleId="HeaderChar">
    <w:name w:val="Header Char"/>
    <w:basedOn w:val="DefaultParagraphFont"/>
    <w:link w:val="Header"/>
    <w:uiPriority w:val="99"/>
    <w:semiHidden/>
    <w:rsid w:val="003409DD"/>
  </w:style>
  <w:style w:type="paragraph" w:styleId="Footer">
    <w:name w:val="footer"/>
    <w:basedOn w:val="Normal"/>
    <w:link w:val="FooterChar"/>
    <w:uiPriority w:val="99"/>
    <w:unhideWhenUsed/>
    <w:rsid w:val="003409DD"/>
    <w:pPr>
      <w:tabs>
        <w:tab w:val="center" w:pos="4680"/>
        <w:tab w:val="right" w:pos="9360"/>
      </w:tabs>
    </w:pPr>
  </w:style>
  <w:style w:type="character" w:customStyle="1" w:styleId="FooterChar">
    <w:name w:val="Footer Char"/>
    <w:basedOn w:val="DefaultParagraphFont"/>
    <w:link w:val="Footer"/>
    <w:uiPriority w:val="99"/>
    <w:rsid w:val="003409DD"/>
  </w:style>
  <w:style w:type="character" w:customStyle="1" w:styleId="Heading4Char">
    <w:name w:val="Heading 4 Char"/>
    <w:basedOn w:val="DefaultParagraphFont"/>
    <w:link w:val="Heading4"/>
    <w:uiPriority w:val="9"/>
    <w:semiHidden/>
    <w:rsid w:val="007D74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D748A"/>
    <w:rPr>
      <w:rFonts w:asciiTheme="majorHAnsi" w:eastAsiaTheme="majorEastAsia" w:hAnsiTheme="majorHAnsi" w:cstheme="majorBidi"/>
      <w:color w:val="243F60" w:themeColor="accent1" w:themeShade="7F"/>
    </w:rPr>
  </w:style>
  <w:style w:type="character" w:customStyle="1" w:styleId="Hypertext">
    <w:name w:val="Hypertext"/>
    <w:rsid w:val="007D748A"/>
    <w:rPr>
      <w:color w:val="0000FF"/>
      <w:u w:val="single"/>
    </w:rPr>
  </w:style>
  <w:style w:type="paragraph" w:styleId="BodyText2">
    <w:name w:val="Body Text 2"/>
    <w:basedOn w:val="Normal"/>
    <w:link w:val="BodyText2Char"/>
    <w:rsid w:val="007D7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eastAsia="Times New Roman" w:hAnsi="Arial" w:cs="Times New Roman"/>
      <w:snapToGrid w:val="0"/>
      <w:sz w:val="20"/>
      <w:szCs w:val="20"/>
    </w:rPr>
  </w:style>
  <w:style w:type="character" w:customStyle="1" w:styleId="BodyText2Char">
    <w:name w:val="Body Text 2 Char"/>
    <w:basedOn w:val="DefaultParagraphFont"/>
    <w:link w:val="BodyText2"/>
    <w:rsid w:val="007D748A"/>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D733D7"/>
    <w:pPr>
      <w:spacing w:after="120"/>
    </w:pPr>
  </w:style>
  <w:style w:type="character" w:customStyle="1" w:styleId="BodyTextChar">
    <w:name w:val="Body Text Char"/>
    <w:basedOn w:val="DefaultParagraphFont"/>
    <w:link w:val="BodyText"/>
    <w:uiPriority w:val="99"/>
    <w:semiHidden/>
    <w:rsid w:val="00D733D7"/>
  </w:style>
  <w:style w:type="paragraph" w:styleId="BodyTextIndent">
    <w:name w:val="Body Text Indent"/>
    <w:basedOn w:val="Normal"/>
    <w:link w:val="BodyTextIndentChar"/>
    <w:uiPriority w:val="99"/>
    <w:semiHidden/>
    <w:unhideWhenUsed/>
    <w:rsid w:val="00D733D7"/>
    <w:pPr>
      <w:spacing w:after="120"/>
      <w:ind w:left="360"/>
    </w:pPr>
  </w:style>
  <w:style w:type="character" w:customStyle="1" w:styleId="BodyTextIndentChar">
    <w:name w:val="Body Text Indent Char"/>
    <w:basedOn w:val="DefaultParagraphFont"/>
    <w:link w:val="BodyTextIndent"/>
    <w:uiPriority w:val="99"/>
    <w:semiHidden/>
    <w:rsid w:val="00D733D7"/>
  </w:style>
  <w:style w:type="paragraph" w:styleId="BalloonText">
    <w:name w:val="Balloon Text"/>
    <w:basedOn w:val="Normal"/>
    <w:link w:val="BalloonTextChar"/>
    <w:uiPriority w:val="99"/>
    <w:semiHidden/>
    <w:unhideWhenUsed/>
    <w:rsid w:val="00D733D7"/>
    <w:rPr>
      <w:rFonts w:ascii="Tahoma" w:hAnsi="Tahoma" w:cs="Tahoma"/>
      <w:sz w:val="16"/>
      <w:szCs w:val="16"/>
    </w:rPr>
  </w:style>
  <w:style w:type="character" w:customStyle="1" w:styleId="BalloonTextChar">
    <w:name w:val="Balloon Text Char"/>
    <w:basedOn w:val="DefaultParagraphFont"/>
    <w:link w:val="BalloonText"/>
    <w:uiPriority w:val="99"/>
    <w:semiHidden/>
    <w:rsid w:val="00D733D7"/>
    <w:rPr>
      <w:rFonts w:ascii="Tahoma" w:hAnsi="Tahoma" w:cs="Tahoma"/>
      <w:sz w:val="16"/>
      <w:szCs w:val="16"/>
    </w:rPr>
  </w:style>
  <w:style w:type="paragraph" w:styleId="BodyTextIndent2">
    <w:name w:val="Body Text Indent 2"/>
    <w:basedOn w:val="Normal"/>
    <w:link w:val="BodyTextIndent2Char"/>
    <w:uiPriority w:val="99"/>
    <w:semiHidden/>
    <w:unhideWhenUsed/>
    <w:rsid w:val="0059430E"/>
    <w:pPr>
      <w:spacing w:after="120" w:line="480" w:lineRule="auto"/>
      <w:ind w:left="360"/>
    </w:pPr>
  </w:style>
  <w:style w:type="character" w:customStyle="1" w:styleId="BodyTextIndent2Char">
    <w:name w:val="Body Text Indent 2 Char"/>
    <w:basedOn w:val="DefaultParagraphFont"/>
    <w:link w:val="BodyTextIndent2"/>
    <w:uiPriority w:val="99"/>
    <w:semiHidden/>
    <w:rsid w:val="0059430E"/>
  </w:style>
  <w:style w:type="paragraph" w:styleId="BodyTextIndent3">
    <w:name w:val="Body Text Indent 3"/>
    <w:basedOn w:val="Normal"/>
    <w:link w:val="BodyTextIndent3Char"/>
    <w:uiPriority w:val="99"/>
    <w:semiHidden/>
    <w:unhideWhenUsed/>
    <w:rsid w:val="0059430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430E"/>
    <w:rPr>
      <w:sz w:val="16"/>
      <w:szCs w:val="16"/>
    </w:rPr>
  </w:style>
  <w:style w:type="character" w:styleId="UnresolvedMention">
    <w:name w:val="Unresolved Mention"/>
    <w:basedOn w:val="DefaultParagraphFont"/>
    <w:uiPriority w:val="99"/>
    <w:semiHidden/>
    <w:unhideWhenUsed/>
    <w:rsid w:val="00E36B4D"/>
    <w:rPr>
      <w:color w:val="605E5C"/>
      <w:shd w:val="clear" w:color="auto" w:fill="E1DFDD"/>
    </w:rPr>
  </w:style>
  <w:style w:type="table" w:customStyle="1" w:styleId="TableGrid">
    <w:name w:val="TableGrid"/>
    <w:rsid w:val="00636B6E"/>
    <w:rPr>
      <w:rFonts w:eastAsiaTheme="minorEastAsia"/>
      <w:kern w:val="2"/>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36B6E"/>
    <w:rPr>
      <w:sz w:val="16"/>
      <w:szCs w:val="16"/>
    </w:rPr>
  </w:style>
  <w:style w:type="paragraph" w:styleId="CommentText">
    <w:name w:val="annotation text"/>
    <w:basedOn w:val="Normal"/>
    <w:link w:val="CommentTextChar"/>
    <w:uiPriority w:val="99"/>
    <w:semiHidden/>
    <w:unhideWhenUsed/>
    <w:rsid w:val="00636B6E"/>
    <w:rPr>
      <w:sz w:val="20"/>
      <w:szCs w:val="20"/>
    </w:rPr>
  </w:style>
  <w:style w:type="character" w:customStyle="1" w:styleId="CommentTextChar">
    <w:name w:val="Comment Text Char"/>
    <w:basedOn w:val="DefaultParagraphFont"/>
    <w:link w:val="CommentText"/>
    <w:uiPriority w:val="99"/>
    <w:semiHidden/>
    <w:rsid w:val="00636B6E"/>
    <w:rPr>
      <w:sz w:val="20"/>
      <w:szCs w:val="20"/>
    </w:rPr>
  </w:style>
  <w:style w:type="paragraph" w:styleId="CommentSubject">
    <w:name w:val="annotation subject"/>
    <w:basedOn w:val="CommentText"/>
    <w:next w:val="CommentText"/>
    <w:link w:val="CommentSubjectChar"/>
    <w:uiPriority w:val="99"/>
    <w:semiHidden/>
    <w:unhideWhenUsed/>
    <w:rsid w:val="00636B6E"/>
    <w:rPr>
      <w:b/>
      <w:bCs/>
    </w:rPr>
  </w:style>
  <w:style w:type="character" w:customStyle="1" w:styleId="CommentSubjectChar">
    <w:name w:val="Comment Subject Char"/>
    <w:basedOn w:val="CommentTextChar"/>
    <w:link w:val="CommentSubject"/>
    <w:uiPriority w:val="99"/>
    <w:semiHidden/>
    <w:rsid w:val="00636B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7828">
      <w:bodyDiv w:val="1"/>
      <w:marLeft w:val="0"/>
      <w:marRight w:val="0"/>
      <w:marTop w:val="0"/>
      <w:marBottom w:val="0"/>
      <w:divBdr>
        <w:top w:val="none" w:sz="0" w:space="0" w:color="auto"/>
        <w:left w:val="none" w:sz="0" w:space="0" w:color="auto"/>
        <w:bottom w:val="none" w:sz="0" w:space="0" w:color="auto"/>
        <w:right w:val="none" w:sz="0" w:space="0" w:color="auto"/>
      </w:divBdr>
    </w:div>
    <w:div w:id="1026367439">
      <w:bodyDiv w:val="1"/>
      <w:marLeft w:val="0"/>
      <w:marRight w:val="0"/>
      <w:marTop w:val="0"/>
      <w:marBottom w:val="0"/>
      <w:divBdr>
        <w:top w:val="none" w:sz="0" w:space="0" w:color="auto"/>
        <w:left w:val="none" w:sz="0" w:space="0" w:color="auto"/>
        <w:bottom w:val="none" w:sz="0" w:space="0" w:color="auto"/>
        <w:right w:val="none" w:sz="0" w:space="0" w:color="auto"/>
      </w:divBdr>
    </w:div>
    <w:div w:id="1165894415">
      <w:bodyDiv w:val="1"/>
      <w:marLeft w:val="0"/>
      <w:marRight w:val="0"/>
      <w:marTop w:val="0"/>
      <w:marBottom w:val="0"/>
      <w:divBdr>
        <w:top w:val="none" w:sz="0" w:space="0" w:color="auto"/>
        <w:left w:val="none" w:sz="0" w:space="0" w:color="auto"/>
        <w:bottom w:val="none" w:sz="0" w:space="0" w:color="auto"/>
        <w:right w:val="none" w:sz="0" w:space="0" w:color="auto"/>
      </w:divBdr>
    </w:div>
    <w:div w:id="1261641051">
      <w:bodyDiv w:val="1"/>
      <w:marLeft w:val="0"/>
      <w:marRight w:val="0"/>
      <w:marTop w:val="0"/>
      <w:marBottom w:val="0"/>
      <w:divBdr>
        <w:top w:val="none" w:sz="0" w:space="0" w:color="auto"/>
        <w:left w:val="none" w:sz="0" w:space="0" w:color="auto"/>
        <w:bottom w:val="none" w:sz="0" w:space="0" w:color="auto"/>
        <w:right w:val="none" w:sz="0" w:space="0" w:color="auto"/>
      </w:divBdr>
    </w:div>
    <w:div w:id="1899049812">
      <w:bodyDiv w:val="1"/>
      <w:marLeft w:val="0"/>
      <w:marRight w:val="0"/>
      <w:marTop w:val="0"/>
      <w:marBottom w:val="0"/>
      <w:divBdr>
        <w:top w:val="none" w:sz="0" w:space="0" w:color="auto"/>
        <w:left w:val="none" w:sz="0" w:space="0" w:color="auto"/>
        <w:bottom w:val="none" w:sz="0" w:space="0" w:color="auto"/>
        <w:right w:val="none" w:sz="0" w:space="0" w:color="auto"/>
      </w:divBdr>
    </w:div>
    <w:div w:id="19997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white@C4LG.org" TargetMode="External"/><Relationship Id="rId18" Type="http://schemas.openxmlformats.org/officeDocument/2006/relationships/hyperlink" Target="mailto:stemple@masonoh.gov" TargetMode="External"/><Relationship Id="rId3" Type="http://schemas.openxmlformats.org/officeDocument/2006/relationships/styles" Target="styles.xml"/><Relationship Id="rId21" Type="http://schemas.openxmlformats.org/officeDocument/2006/relationships/hyperlink" Target="mailto:msimos@stbernardpolice.org" TargetMode="External"/><Relationship Id="rId7" Type="http://schemas.openxmlformats.org/officeDocument/2006/relationships/endnotes" Target="endnotes.xml"/><Relationship Id="rId12" Type="http://schemas.openxmlformats.org/officeDocument/2006/relationships/hyperlink" Target="mailto:j.cameron@silvertonohio.us" TargetMode="External"/><Relationship Id="rId17" Type="http://schemas.openxmlformats.org/officeDocument/2006/relationships/hyperlink" Target="mailto:bbird@indianhill.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bedens@readingpoli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rahall@cleves.org" TargetMode="External"/><Relationship Id="rId5" Type="http://schemas.openxmlformats.org/officeDocument/2006/relationships/webSettings" Target="webSettings.xml"/><Relationship Id="rId15" Type="http://schemas.openxmlformats.org/officeDocument/2006/relationships/hyperlink" Target="mailto:lstuckey@C4LG.org" TargetMode="External"/><Relationship Id="rId23" Type="http://schemas.openxmlformats.org/officeDocument/2006/relationships/theme" Target="theme/theme1.xml"/><Relationship Id="rId10" Type="http://schemas.openxmlformats.org/officeDocument/2006/relationships/hyperlink" Target="mailto:jlukas@cityofsharonville.com" TargetMode="External"/><Relationship Id="rId19" Type="http://schemas.openxmlformats.org/officeDocument/2006/relationships/hyperlink" Target="mailto:cgriffith@cityofsharonville.com" TargetMode="External"/><Relationship Id="rId4" Type="http://schemas.openxmlformats.org/officeDocument/2006/relationships/settings" Target="settings.xml"/><Relationship Id="rId9" Type="http://schemas.openxmlformats.org/officeDocument/2006/relationships/hyperlink" Target="mailto:vearhart@andersontownship.org" TargetMode="External"/><Relationship Id="rId14" Type="http://schemas.openxmlformats.org/officeDocument/2006/relationships/hyperlink" Target="mailto:csmith@C4LG.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17F40-DA96-4AB7-8CCD-88616C0B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20</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csmith c4lg.org</cp:lastModifiedBy>
  <cp:revision>18</cp:revision>
  <dcterms:created xsi:type="dcterms:W3CDTF">2023-11-08T15:26:00Z</dcterms:created>
  <dcterms:modified xsi:type="dcterms:W3CDTF">2023-11-22T16:34:00Z</dcterms:modified>
</cp:coreProperties>
</file>